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8AC" w:rsidRDefault="001618AC" w:rsidP="00981CA6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alibri" w:hAnsi="Calibri" w:cs="Segoe UI"/>
          <w:color w:val="000000"/>
          <w:sz w:val="18"/>
          <w:szCs w:val="18"/>
        </w:rPr>
      </w:pPr>
    </w:p>
    <w:p w:rsidR="00981CA6" w:rsidRPr="00E94B95" w:rsidRDefault="00981CA6" w:rsidP="00981CA6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alibri" w:hAnsi="Calibri" w:cs="Segoe UI"/>
          <w:color w:val="000000"/>
          <w:sz w:val="18"/>
          <w:szCs w:val="18"/>
        </w:rPr>
      </w:pPr>
      <w:r w:rsidRPr="00E94B95">
        <w:rPr>
          <w:rFonts w:ascii="Calibri" w:hAnsi="Calibri" w:cs="Segoe UI"/>
          <w:color w:val="000000"/>
          <w:sz w:val="18"/>
          <w:szCs w:val="18"/>
        </w:rPr>
        <w:t>Bridge house detoxification unit</w:t>
      </w:r>
    </w:p>
    <w:p w:rsidR="00981CA6" w:rsidRPr="00E94B95" w:rsidRDefault="00981CA6" w:rsidP="00981CA6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alibri" w:hAnsi="Calibri" w:cs="Segoe UI"/>
          <w:color w:val="000000"/>
          <w:sz w:val="18"/>
          <w:szCs w:val="18"/>
        </w:rPr>
      </w:pPr>
      <w:r w:rsidRPr="00E94B95">
        <w:rPr>
          <w:rFonts w:ascii="Calibri" w:hAnsi="Calibri" w:cs="Segoe UI"/>
          <w:color w:val="000000"/>
          <w:sz w:val="18"/>
          <w:szCs w:val="18"/>
        </w:rPr>
        <w:t>Kent and Medway NHS and Social Care Foundation Trust</w:t>
      </w:r>
    </w:p>
    <w:p w:rsidR="00981CA6" w:rsidRPr="00E94B95" w:rsidRDefault="00981CA6" w:rsidP="00981CA6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alibri" w:hAnsi="Calibri" w:cs="Segoe UI"/>
          <w:color w:val="000000"/>
          <w:sz w:val="18"/>
          <w:szCs w:val="18"/>
        </w:rPr>
      </w:pPr>
      <w:proofErr w:type="spellStart"/>
      <w:r w:rsidRPr="00E94B95">
        <w:rPr>
          <w:rFonts w:ascii="Calibri" w:hAnsi="Calibri" w:cs="Segoe UI"/>
          <w:color w:val="000000"/>
          <w:sz w:val="18"/>
          <w:szCs w:val="18"/>
        </w:rPr>
        <w:t>Fant</w:t>
      </w:r>
      <w:proofErr w:type="spellEnd"/>
      <w:r w:rsidRPr="00E94B95">
        <w:rPr>
          <w:rFonts w:ascii="Calibri" w:hAnsi="Calibri" w:cs="Segoe UI"/>
          <w:color w:val="000000"/>
          <w:sz w:val="18"/>
          <w:szCs w:val="18"/>
        </w:rPr>
        <w:t xml:space="preserve"> </w:t>
      </w:r>
      <w:proofErr w:type="spellStart"/>
      <w:r w:rsidRPr="00E94B95">
        <w:rPr>
          <w:rFonts w:ascii="Calibri" w:hAnsi="Calibri" w:cs="Segoe UI"/>
          <w:color w:val="000000"/>
          <w:sz w:val="18"/>
          <w:szCs w:val="18"/>
        </w:rPr>
        <w:t>Oast</w:t>
      </w:r>
      <w:proofErr w:type="spellEnd"/>
      <w:r w:rsidRPr="00E94B95">
        <w:rPr>
          <w:rFonts w:ascii="Calibri" w:hAnsi="Calibri" w:cs="Segoe UI"/>
          <w:color w:val="000000"/>
          <w:sz w:val="18"/>
          <w:szCs w:val="18"/>
        </w:rPr>
        <w:br/>
        <w:t xml:space="preserve">Upper </w:t>
      </w:r>
      <w:proofErr w:type="spellStart"/>
      <w:r w:rsidRPr="00E94B95">
        <w:rPr>
          <w:rFonts w:ascii="Calibri" w:hAnsi="Calibri" w:cs="Segoe UI"/>
          <w:color w:val="000000"/>
          <w:sz w:val="18"/>
          <w:szCs w:val="18"/>
        </w:rPr>
        <w:t>Fant</w:t>
      </w:r>
      <w:proofErr w:type="spellEnd"/>
      <w:r w:rsidRPr="00E94B95">
        <w:rPr>
          <w:rFonts w:ascii="Calibri" w:hAnsi="Calibri" w:cs="Segoe UI"/>
          <w:color w:val="000000"/>
          <w:sz w:val="18"/>
          <w:szCs w:val="18"/>
        </w:rPr>
        <w:t xml:space="preserve"> Road</w:t>
      </w:r>
      <w:r w:rsidRPr="00E94B95">
        <w:rPr>
          <w:rFonts w:ascii="Calibri" w:hAnsi="Calibri" w:cs="Segoe UI"/>
          <w:color w:val="000000"/>
          <w:sz w:val="18"/>
          <w:szCs w:val="18"/>
        </w:rPr>
        <w:br/>
        <w:t>Maidstone</w:t>
      </w:r>
      <w:r w:rsidRPr="00E94B95">
        <w:rPr>
          <w:rFonts w:ascii="Calibri" w:hAnsi="Calibri" w:cs="Segoe UI"/>
          <w:color w:val="000000"/>
          <w:sz w:val="18"/>
          <w:szCs w:val="18"/>
        </w:rPr>
        <w:br/>
      </w:r>
      <w:proofErr w:type="gramStart"/>
      <w:r w:rsidRPr="00E94B95">
        <w:rPr>
          <w:rFonts w:ascii="Calibri" w:hAnsi="Calibri" w:cs="Segoe UI"/>
          <w:color w:val="000000"/>
          <w:sz w:val="18"/>
          <w:szCs w:val="18"/>
        </w:rPr>
        <w:t>Kent  ME</w:t>
      </w:r>
      <w:proofErr w:type="gramEnd"/>
      <w:r w:rsidRPr="00E94B95">
        <w:rPr>
          <w:rFonts w:ascii="Calibri" w:hAnsi="Calibri" w:cs="Segoe UI"/>
          <w:color w:val="000000"/>
          <w:sz w:val="18"/>
          <w:szCs w:val="18"/>
        </w:rPr>
        <w:t>16 8DE</w:t>
      </w:r>
      <w:r w:rsidRPr="00E94B95">
        <w:rPr>
          <w:rFonts w:ascii="Calibri" w:hAnsi="Calibri" w:cs="Segoe UI"/>
          <w:color w:val="000000"/>
          <w:sz w:val="18"/>
          <w:szCs w:val="18"/>
        </w:rPr>
        <w:br/>
        <w:t>Tel: 01622 726896</w:t>
      </w:r>
    </w:p>
    <w:p w:rsidR="00981CA6" w:rsidRPr="00E94B95" w:rsidRDefault="00981CA6" w:rsidP="00981CA6">
      <w:pPr>
        <w:jc w:val="right"/>
        <w:rPr>
          <w:rFonts w:ascii="Calibri" w:hAnsi="Calibri" w:cs="Segoe UI"/>
          <w:color w:val="000000"/>
          <w:sz w:val="18"/>
          <w:szCs w:val="18"/>
        </w:rPr>
      </w:pPr>
      <w:r w:rsidRPr="00E94B95">
        <w:rPr>
          <w:rFonts w:ascii="Calibri" w:hAnsi="Calibri" w:cs="Segoe UI"/>
          <w:color w:val="000000"/>
          <w:sz w:val="18"/>
          <w:szCs w:val="18"/>
        </w:rPr>
        <w:t>Fax: 01622 720464</w:t>
      </w:r>
    </w:p>
    <w:p w:rsidR="00981CA6" w:rsidRPr="00E94B95" w:rsidRDefault="003121DE" w:rsidP="00981CA6">
      <w:pPr>
        <w:jc w:val="right"/>
        <w:rPr>
          <w:sz w:val="18"/>
          <w:szCs w:val="18"/>
        </w:rPr>
      </w:pPr>
      <w:hyperlink r:id="rId8" w:history="1">
        <w:r w:rsidR="00981CA6" w:rsidRPr="00E94B95">
          <w:rPr>
            <w:rStyle w:val="Hyperlink"/>
            <w:sz w:val="18"/>
            <w:szCs w:val="18"/>
          </w:rPr>
          <w:t>https://www.kmpt.nhs.uk/our-services/bridge-house/</w:t>
        </w:r>
      </w:hyperlink>
    </w:p>
    <w:p w:rsidR="00981CA6" w:rsidRDefault="00981CA6" w:rsidP="00981CA6">
      <w:pPr>
        <w:jc w:val="right"/>
        <w:rPr>
          <w:sz w:val="18"/>
          <w:szCs w:val="18"/>
        </w:rPr>
      </w:pPr>
      <w:r w:rsidRPr="00E94B95">
        <w:rPr>
          <w:sz w:val="18"/>
          <w:szCs w:val="18"/>
        </w:rPr>
        <w:t xml:space="preserve">email: </w:t>
      </w:r>
      <w:hyperlink r:id="rId9" w:history="1">
        <w:r w:rsidR="001618AC" w:rsidRPr="007A4801">
          <w:rPr>
            <w:rStyle w:val="Hyperlink"/>
            <w:sz w:val="18"/>
            <w:szCs w:val="18"/>
          </w:rPr>
          <w:t>annie.mccloud@nhs.net</w:t>
        </w:r>
      </w:hyperlink>
    </w:p>
    <w:p w:rsidR="001618AC" w:rsidRDefault="001618AC" w:rsidP="001618AC">
      <w:pPr>
        <w:rPr>
          <w:rFonts w:ascii="Calibri" w:hAnsi="Calibri" w:cs="Segoe UI"/>
          <w:color w:val="000000"/>
          <w:sz w:val="24"/>
          <w:szCs w:val="24"/>
        </w:rPr>
      </w:pPr>
      <w:r w:rsidRPr="0004128F">
        <w:rPr>
          <w:rFonts w:ascii="Calibri" w:hAnsi="Calibri" w:cs="Segoe UI"/>
          <w:b/>
          <w:color w:val="000000"/>
          <w:sz w:val="24"/>
          <w:szCs w:val="24"/>
        </w:rPr>
        <w:t>Job Description</w:t>
      </w:r>
      <w:r>
        <w:rPr>
          <w:rFonts w:ascii="Calibri" w:hAnsi="Calibri" w:cs="Segoe UI"/>
          <w:color w:val="000000"/>
          <w:sz w:val="24"/>
          <w:szCs w:val="24"/>
        </w:rPr>
        <w:t xml:space="preserve"> for CT2</w:t>
      </w:r>
      <w:r w:rsidR="00317F32">
        <w:rPr>
          <w:rFonts w:ascii="Calibri" w:hAnsi="Calibri" w:cs="Segoe UI"/>
          <w:color w:val="000000"/>
          <w:sz w:val="24"/>
          <w:szCs w:val="24"/>
        </w:rPr>
        <w:t>/ 3</w:t>
      </w:r>
      <w:r>
        <w:rPr>
          <w:rFonts w:ascii="Calibri" w:hAnsi="Calibri" w:cs="Segoe UI"/>
          <w:color w:val="000000"/>
          <w:sz w:val="24"/>
          <w:szCs w:val="24"/>
        </w:rPr>
        <w:t xml:space="preserve"> in addictions psychiatry</w:t>
      </w:r>
    </w:p>
    <w:p w:rsidR="001618AC" w:rsidRDefault="001618AC" w:rsidP="001618AC">
      <w:pPr>
        <w:rPr>
          <w:rFonts w:ascii="Calibri" w:hAnsi="Calibri" w:cs="Segoe UI"/>
          <w:color w:val="000000"/>
          <w:sz w:val="24"/>
          <w:szCs w:val="24"/>
        </w:rPr>
      </w:pPr>
      <w:r w:rsidRPr="0004128F">
        <w:rPr>
          <w:rFonts w:ascii="Calibri" w:hAnsi="Calibri" w:cs="Segoe UI"/>
          <w:b/>
          <w:color w:val="000000"/>
          <w:sz w:val="24"/>
          <w:szCs w:val="24"/>
        </w:rPr>
        <w:t>Employing Trust</w:t>
      </w:r>
      <w:r>
        <w:rPr>
          <w:rFonts w:ascii="Calibri" w:hAnsi="Calibri" w:cs="Segoe UI"/>
          <w:color w:val="000000"/>
          <w:sz w:val="24"/>
          <w:szCs w:val="24"/>
        </w:rPr>
        <w:t>:  KMPT</w:t>
      </w:r>
    </w:p>
    <w:p w:rsidR="001618AC" w:rsidRDefault="001618AC" w:rsidP="001618AC">
      <w:pPr>
        <w:rPr>
          <w:rFonts w:ascii="Calibri" w:hAnsi="Calibri" w:cs="Segoe UI"/>
          <w:color w:val="000000"/>
          <w:sz w:val="24"/>
          <w:szCs w:val="24"/>
        </w:rPr>
      </w:pPr>
      <w:r w:rsidRPr="0004128F">
        <w:rPr>
          <w:rFonts w:ascii="Calibri" w:hAnsi="Calibri" w:cs="Segoe UI"/>
          <w:b/>
          <w:color w:val="000000"/>
          <w:sz w:val="24"/>
          <w:szCs w:val="24"/>
        </w:rPr>
        <w:t>Name of Consultant Trainer</w:t>
      </w:r>
      <w:r>
        <w:rPr>
          <w:rFonts w:ascii="Calibri" w:hAnsi="Calibri" w:cs="Segoe UI"/>
          <w:color w:val="000000"/>
          <w:sz w:val="24"/>
          <w:szCs w:val="24"/>
        </w:rPr>
        <w:t xml:space="preserve">:  Dr Annie McCloud, Mb </w:t>
      </w:r>
      <w:proofErr w:type="spellStart"/>
      <w:r>
        <w:rPr>
          <w:rFonts w:ascii="Calibri" w:hAnsi="Calibri" w:cs="Segoe UI"/>
          <w:color w:val="000000"/>
          <w:sz w:val="24"/>
          <w:szCs w:val="24"/>
        </w:rPr>
        <w:t>BChir</w:t>
      </w:r>
      <w:proofErr w:type="spellEnd"/>
      <w:r>
        <w:rPr>
          <w:rFonts w:ascii="Calibri" w:hAnsi="Calibri" w:cs="Segoe UI"/>
          <w:color w:val="000000"/>
          <w:sz w:val="24"/>
          <w:szCs w:val="24"/>
        </w:rPr>
        <w:t xml:space="preserve"> MSc </w:t>
      </w:r>
      <w:proofErr w:type="spellStart"/>
      <w:r>
        <w:rPr>
          <w:rFonts w:ascii="Calibri" w:hAnsi="Calibri" w:cs="Segoe UI"/>
          <w:color w:val="000000"/>
          <w:sz w:val="24"/>
          <w:szCs w:val="24"/>
        </w:rPr>
        <w:t>FRCPsych</w:t>
      </w:r>
      <w:proofErr w:type="spellEnd"/>
      <w:r>
        <w:rPr>
          <w:rFonts w:ascii="Calibri" w:hAnsi="Calibri" w:cs="Segoe UI"/>
          <w:color w:val="000000"/>
          <w:sz w:val="24"/>
          <w:szCs w:val="24"/>
        </w:rPr>
        <w:t>. Clinical supervisor</w:t>
      </w:r>
    </w:p>
    <w:p w:rsidR="001618AC" w:rsidRDefault="001618AC" w:rsidP="001618AC">
      <w:pPr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 xml:space="preserve">About Bridge House:  Bridge </w:t>
      </w:r>
      <w:r w:rsidR="002D2905">
        <w:rPr>
          <w:rFonts w:ascii="Calibri" w:hAnsi="Calibri" w:cs="Segoe UI"/>
          <w:color w:val="000000"/>
          <w:sz w:val="24"/>
          <w:szCs w:val="24"/>
        </w:rPr>
        <w:t xml:space="preserve">House is a 9 bedded in-patient detoxification unit based in a converted </w:t>
      </w:r>
      <w:proofErr w:type="spellStart"/>
      <w:r w:rsidR="002D2905">
        <w:rPr>
          <w:rFonts w:ascii="Calibri" w:hAnsi="Calibri" w:cs="Segoe UI"/>
          <w:color w:val="000000"/>
          <w:sz w:val="24"/>
          <w:szCs w:val="24"/>
        </w:rPr>
        <w:t>oast</w:t>
      </w:r>
      <w:proofErr w:type="spellEnd"/>
      <w:r w:rsidR="002D2905">
        <w:rPr>
          <w:rFonts w:ascii="Calibri" w:hAnsi="Calibri" w:cs="Segoe UI"/>
          <w:color w:val="000000"/>
          <w:sz w:val="24"/>
          <w:szCs w:val="24"/>
        </w:rPr>
        <w:t xml:space="preserve"> house in a secluded location in Maidstone. It is one of only a </w:t>
      </w:r>
      <w:proofErr w:type="gramStart"/>
      <w:r w:rsidR="002D2905">
        <w:rPr>
          <w:rFonts w:ascii="Calibri" w:hAnsi="Calibri" w:cs="Segoe UI"/>
          <w:color w:val="000000"/>
          <w:sz w:val="24"/>
          <w:szCs w:val="24"/>
        </w:rPr>
        <w:t>few  NHS</w:t>
      </w:r>
      <w:proofErr w:type="gramEnd"/>
      <w:r w:rsidR="002D2905">
        <w:rPr>
          <w:rFonts w:ascii="Calibri" w:hAnsi="Calibri" w:cs="Segoe UI"/>
          <w:color w:val="000000"/>
          <w:sz w:val="24"/>
          <w:szCs w:val="24"/>
        </w:rPr>
        <w:t xml:space="preserve"> detoxification units in England and the only one in  SE England. </w:t>
      </w:r>
      <w:r w:rsidR="0004128F">
        <w:rPr>
          <w:rFonts w:ascii="Calibri" w:hAnsi="Calibri" w:cs="Segoe UI"/>
          <w:color w:val="000000"/>
          <w:sz w:val="24"/>
          <w:szCs w:val="24"/>
        </w:rPr>
        <w:tab/>
        <w:t xml:space="preserve">It is a flagship service taking in individuals with complex addiction problems and significant physical and mental health co-morbidity.  As a regional service we see pregnant patients and others with complex and unusual drug and alcohol problems. Patients are referred by community drug and alcohol teams and typically stay for 10-28 days.  </w:t>
      </w:r>
    </w:p>
    <w:p w:rsidR="001618AC" w:rsidRDefault="001618AC" w:rsidP="001618AC">
      <w:pPr>
        <w:rPr>
          <w:rFonts w:ascii="Calibri" w:hAnsi="Calibri" w:cs="Segoe UI"/>
          <w:b/>
          <w:color w:val="000000"/>
          <w:sz w:val="24"/>
          <w:szCs w:val="24"/>
        </w:rPr>
      </w:pPr>
      <w:r w:rsidRPr="0004128F">
        <w:rPr>
          <w:rFonts w:ascii="Calibri" w:hAnsi="Calibri" w:cs="Segoe UI"/>
          <w:b/>
          <w:color w:val="000000"/>
          <w:sz w:val="24"/>
          <w:szCs w:val="24"/>
        </w:rPr>
        <w:t>Details of Clinical Team</w:t>
      </w:r>
    </w:p>
    <w:p w:rsidR="0004128F" w:rsidRPr="0004128F" w:rsidRDefault="0004128F" w:rsidP="0004128F">
      <w:pPr>
        <w:spacing w:after="0"/>
        <w:rPr>
          <w:rFonts w:ascii="Calibri" w:hAnsi="Calibri" w:cs="Segoe UI"/>
          <w:color w:val="000000"/>
          <w:sz w:val="24"/>
          <w:szCs w:val="24"/>
        </w:rPr>
      </w:pPr>
      <w:r w:rsidRPr="0004128F">
        <w:rPr>
          <w:rFonts w:ascii="Calibri" w:hAnsi="Calibri" w:cs="Segoe UI"/>
          <w:color w:val="000000"/>
          <w:sz w:val="24"/>
          <w:szCs w:val="24"/>
        </w:rPr>
        <w:t xml:space="preserve">1 x full time consultant (job share between two experienced addictions consultants from </w:t>
      </w:r>
      <w:r w:rsidR="00300426">
        <w:rPr>
          <w:rFonts w:ascii="Calibri" w:hAnsi="Calibri" w:cs="Segoe UI"/>
          <w:color w:val="000000"/>
          <w:sz w:val="24"/>
          <w:szCs w:val="24"/>
        </w:rPr>
        <w:t xml:space="preserve">Feb </w:t>
      </w:r>
      <w:r w:rsidRPr="0004128F">
        <w:rPr>
          <w:rFonts w:ascii="Calibri" w:hAnsi="Calibri" w:cs="Segoe UI"/>
          <w:color w:val="000000"/>
          <w:sz w:val="24"/>
          <w:szCs w:val="24"/>
        </w:rPr>
        <w:t>2023)</w:t>
      </w:r>
    </w:p>
    <w:p w:rsidR="0004128F" w:rsidRDefault="0004128F" w:rsidP="0004128F">
      <w:pPr>
        <w:spacing w:after="0"/>
        <w:rPr>
          <w:rFonts w:ascii="Calibri" w:hAnsi="Calibri" w:cs="Segoe UI"/>
          <w:color w:val="000000"/>
          <w:sz w:val="24"/>
          <w:szCs w:val="24"/>
        </w:rPr>
      </w:pPr>
      <w:r w:rsidRPr="0004128F">
        <w:rPr>
          <w:rFonts w:ascii="Calibri" w:hAnsi="Calibri" w:cs="Segoe UI"/>
          <w:color w:val="000000"/>
          <w:sz w:val="24"/>
          <w:szCs w:val="24"/>
        </w:rPr>
        <w:t xml:space="preserve">Sessional </w:t>
      </w:r>
      <w:r>
        <w:rPr>
          <w:rFonts w:ascii="Calibri" w:hAnsi="Calibri" w:cs="Segoe UI"/>
          <w:color w:val="000000"/>
          <w:sz w:val="24"/>
          <w:szCs w:val="24"/>
        </w:rPr>
        <w:t xml:space="preserve">input from </w:t>
      </w:r>
      <w:r w:rsidRPr="0004128F">
        <w:rPr>
          <w:rFonts w:ascii="Calibri" w:hAnsi="Calibri" w:cs="Segoe UI"/>
          <w:color w:val="000000"/>
          <w:sz w:val="24"/>
          <w:szCs w:val="24"/>
        </w:rPr>
        <w:t>GP with special interest</w:t>
      </w:r>
      <w:r>
        <w:rPr>
          <w:rFonts w:ascii="Calibri" w:hAnsi="Calibri" w:cs="Segoe UI"/>
          <w:color w:val="000000"/>
          <w:sz w:val="24"/>
          <w:szCs w:val="24"/>
        </w:rPr>
        <w:t>, senior pharmacist, chaplain, pharmacy tech</w:t>
      </w:r>
      <w:r w:rsidR="00300426">
        <w:rPr>
          <w:rFonts w:ascii="Calibri" w:hAnsi="Calibri" w:cs="Segoe UI"/>
          <w:color w:val="000000"/>
          <w:sz w:val="24"/>
          <w:szCs w:val="24"/>
        </w:rPr>
        <w:t>.</w:t>
      </w:r>
    </w:p>
    <w:p w:rsidR="00300426" w:rsidRDefault="00300426" w:rsidP="0004128F">
      <w:p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>Senior Trainee (from Feb 2023)</w:t>
      </w:r>
    </w:p>
    <w:p w:rsidR="0004128F" w:rsidRDefault="0004128F" w:rsidP="0004128F">
      <w:p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>1 team administrator</w:t>
      </w:r>
    </w:p>
    <w:p w:rsidR="0004128F" w:rsidRDefault="0004128F" w:rsidP="0004128F">
      <w:p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>1 x senior manager and 2 ward managers</w:t>
      </w:r>
    </w:p>
    <w:p w:rsidR="0004128F" w:rsidRDefault="0004128F" w:rsidP="0004128F">
      <w:p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>MDT of approx. 14 staff including nurses, support workers and volunteers</w:t>
      </w:r>
    </w:p>
    <w:p w:rsidR="0004128F" w:rsidRDefault="0004128F" w:rsidP="0004128F">
      <w:p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>Nursing students, pharmacist students, visiting</w:t>
      </w:r>
      <w:r w:rsidR="007D6139">
        <w:rPr>
          <w:rFonts w:ascii="Calibri" w:hAnsi="Calibri" w:cs="Segoe UI"/>
          <w:color w:val="000000"/>
          <w:sz w:val="24"/>
          <w:szCs w:val="24"/>
        </w:rPr>
        <w:t xml:space="preserve"> staff</w:t>
      </w:r>
    </w:p>
    <w:p w:rsidR="007D6139" w:rsidRDefault="007D6139" w:rsidP="0004128F">
      <w:p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>Volunteers from  12 step organisations,  hepatitis C outreach.</w:t>
      </w:r>
    </w:p>
    <w:p w:rsidR="00300426" w:rsidRDefault="00300426" w:rsidP="0004128F">
      <w:pPr>
        <w:spacing w:after="0"/>
        <w:rPr>
          <w:rFonts w:ascii="Calibri" w:hAnsi="Calibri" w:cs="Segoe UI"/>
          <w:color w:val="000000"/>
          <w:sz w:val="24"/>
          <w:szCs w:val="24"/>
        </w:rPr>
      </w:pPr>
    </w:p>
    <w:p w:rsidR="0004128F" w:rsidRDefault="0004128F" w:rsidP="0004128F">
      <w:p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 xml:space="preserve">Responsibilities and </w:t>
      </w:r>
      <w:proofErr w:type="spellStart"/>
      <w:r>
        <w:rPr>
          <w:rFonts w:ascii="Calibri" w:hAnsi="Calibri" w:cs="Segoe UI"/>
          <w:color w:val="000000"/>
          <w:sz w:val="24"/>
          <w:szCs w:val="24"/>
        </w:rPr>
        <w:t>opportunites</w:t>
      </w:r>
      <w:proofErr w:type="spellEnd"/>
      <w:r>
        <w:rPr>
          <w:rFonts w:ascii="Calibri" w:hAnsi="Calibri" w:cs="Segoe UI"/>
          <w:color w:val="000000"/>
          <w:sz w:val="24"/>
          <w:szCs w:val="24"/>
        </w:rPr>
        <w:t xml:space="preserve"> of post holder</w:t>
      </w:r>
    </w:p>
    <w:p w:rsidR="0004128F" w:rsidRDefault="0004128F" w:rsidP="0004128F">
      <w:pPr>
        <w:spacing w:after="0"/>
        <w:rPr>
          <w:rFonts w:ascii="Calibri" w:hAnsi="Calibri" w:cs="Segoe UI"/>
          <w:color w:val="000000"/>
          <w:sz w:val="24"/>
          <w:szCs w:val="24"/>
        </w:rPr>
      </w:pPr>
    </w:p>
    <w:p w:rsidR="0004128F" w:rsidRDefault="0004128F" w:rsidP="0004128F">
      <w:pPr>
        <w:pStyle w:val="ListParagraph"/>
        <w:numPr>
          <w:ilvl w:val="0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>Setting</w:t>
      </w:r>
    </w:p>
    <w:p w:rsidR="00BD75E8" w:rsidRDefault="00BD75E8" w:rsidP="00BD75E8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 xml:space="preserve">Bridge House is an entirely </w:t>
      </w:r>
      <w:proofErr w:type="gramStart"/>
      <w:r>
        <w:rPr>
          <w:rFonts w:ascii="Calibri" w:hAnsi="Calibri" w:cs="Segoe UI"/>
          <w:color w:val="000000"/>
          <w:sz w:val="24"/>
          <w:szCs w:val="24"/>
        </w:rPr>
        <w:t>in patient</w:t>
      </w:r>
      <w:proofErr w:type="gramEnd"/>
      <w:r>
        <w:rPr>
          <w:rFonts w:ascii="Calibri" w:hAnsi="Calibri" w:cs="Segoe UI"/>
          <w:color w:val="000000"/>
          <w:sz w:val="24"/>
          <w:szCs w:val="24"/>
        </w:rPr>
        <w:t xml:space="preserve"> service but visits to community drug and alcohol teams, local rehab etc can be arranged</w:t>
      </w:r>
    </w:p>
    <w:p w:rsidR="00BD75E8" w:rsidRDefault="00BD75E8" w:rsidP="00BD75E8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lastRenderedPageBreak/>
        <w:t>There is a high turnover of patients with 1-2 admissions and discharges daily.</w:t>
      </w:r>
    </w:p>
    <w:p w:rsidR="00BD75E8" w:rsidRDefault="00BD75E8" w:rsidP="00BD75E8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 xml:space="preserve">Medications </w:t>
      </w:r>
      <w:proofErr w:type="spellStart"/>
      <w:r>
        <w:rPr>
          <w:rFonts w:ascii="Calibri" w:hAnsi="Calibri" w:cs="Segoe UI"/>
          <w:color w:val="000000"/>
          <w:sz w:val="24"/>
          <w:szCs w:val="24"/>
        </w:rPr>
        <w:t>reconcill</w:t>
      </w:r>
      <w:r w:rsidR="000620C0">
        <w:rPr>
          <w:rFonts w:ascii="Calibri" w:hAnsi="Calibri" w:cs="Segoe UI"/>
          <w:color w:val="000000"/>
          <w:sz w:val="24"/>
          <w:szCs w:val="24"/>
        </w:rPr>
        <w:t>i</w:t>
      </w:r>
      <w:r>
        <w:rPr>
          <w:rFonts w:ascii="Calibri" w:hAnsi="Calibri" w:cs="Segoe UI"/>
          <w:color w:val="000000"/>
          <w:sz w:val="24"/>
          <w:szCs w:val="24"/>
        </w:rPr>
        <w:t>ation</w:t>
      </w:r>
      <w:proofErr w:type="spellEnd"/>
      <w:r>
        <w:rPr>
          <w:rFonts w:ascii="Calibri" w:hAnsi="Calibri" w:cs="Segoe UI"/>
          <w:color w:val="000000"/>
          <w:sz w:val="24"/>
          <w:szCs w:val="24"/>
        </w:rPr>
        <w:t xml:space="preserve"> and maintaining/ reviewing drugs charts and medication / detox regimes is a key aspect of the medical staff at Bridge house given the complex nature of patients</w:t>
      </w:r>
    </w:p>
    <w:p w:rsidR="00BD75E8" w:rsidRPr="00BD75E8" w:rsidRDefault="00BD75E8" w:rsidP="00BD75E8">
      <w:pPr>
        <w:spacing w:after="0"/>
        <w:ind w:left="1080"/>
        <w:rPr>
          <w:rFonts w:ascii="Calibri" w:hAnsi="Calibri" w:cs="Segoe UI"/>
          <w:color w:val="000000"/>
          <w:sz w:val="24"/>
          <w:szCs w:val="24"/>
        </w:rPr>
      </w:pPr>
    </w:p>
    <w:p w:rsidR="00317F32" w:rsidRDefault="00317F32" w:rsidP="0004128F">
      <w:pPr>
        <w:pStyle w:val="ListParagraph"/>
        <w:numPr>
          <w:ilvl w:val="0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 xml:space="preserve">Induction. As trainees may have limited experience in addictions psychiatry a minimum </w:t>
      </w:r>
      <w:proofErr w:type="gramStart"/>
      <w:r>
        <w:rPr>
          <w:rFonts w:ascii="Calibri" w:hAnsi="Calibri" w:cs="Segoe UI"/>
          <w:color w:val="000000"/>
          <w:sz w:val="24"/>
          <w:szCs w:val="24"/>
        </w:rPr>
        <w:t>2 week</w:t>
      </w:r>
      <w:proofErr w:type="gramEnd"/>
      <w:r>
        <w:rPr>
          <w:rFonts w:ascii="Calibri" w:hAnsi="Calibri" w:cs="Segoe UI"/>
          <w:color w:val="000000"/>
          <w:sz w:val="24"/>
          <w:szCs w:val="24"/>
        </w:rPr>
        <w:t xml:space="preserve"> induction will be provided with the trainee shadowing the work of the consultants and senior nurses.</w:t>
      </w:r>
    </w:p>
    <w:p w:rsidR="0004128F" w:rsidRDefault="0004128F" w:rsidP="0004128F">
      <w:pPr>
        <w:pStyle w:val="ListParagraph"/>
        <w:numPr>
          <w:ilvl w:val="0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>Type of core work</w:t>
      </w:r>
      <w:r w:rsidR="006F39BF">
        <w:rPr>
          <w:rFonts w:ascii="Calibri" w:hAnsi="Calibri" w:cs="Segoe UI"/>
          <w:color w:val="000000"/>
          <w:sz w:val="24"/>
          <w:szCs w:val="24"/>
        </w:rPr>
        <w:t xml:space="preserve"> – all under consultant supervision</w:t>
      </w:r>
    </w:p>
    <w:p w:rsidR="00BD75E8" w:rsidRDefault="00BD75E8" w:rsidP="00BD75E8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>Attending twice daily board rounds/ handovers</w:t>
      </w:r>
    </w:p>
    <w:p w:rsidR="00BD75E8" w:rsidRDefault="00BD75E8" w:rsidP="00BD75E8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 xml:space="preserve">Admitting patients along with nursing staff including physical assessment, writing medication </w:t>
      </w:r>
      <w:proofErr w:type="gramStart"/>
      <w:r>
        <w:rPr>
          <w:rFonts w:ascii="Calibri" w:hAnsi="Calibri" w:cs="Segoe UI"/>
          <w:color w:val="000000"/>
          <w:sz w:val="24"/>
          <w:szCs w:val="24"/>
        </w:rPr>
        <w:t>regimes ,</w:t>
      </w:r>
      <w:proofErr w:type="gramEnd"/>
      <w:r>
        <w:rPr>
          <w:rFonts w:ascii="Calibri" w:hAnsi="Calibri" w:cs="Segoe UI"/>
          <w:color w:val="000000"/>
          <w:sz w:val="24"/>
          <w:szCs w:val="24"/>
        </w:rPr>
        <w:t xml:space="preserve"> completing VTE / NEWS and related assessments</w:t>
      </w:r>
      <w:r w:rsidR="006F39BF">
        <w:rPr>
          <w:rFonts w:ascii="Calibri" w:hAnsi="Calibri" w:cs="Segoe UI"/>
          <w:color w:val="000000"/>
          <w:sz w:val="24"/>
          <w:szCs w:val="24"/>
        </w:rPr>
        <w:t>;  reviewing blood tests, ECGs and other investigations</w:t>
      </w:r>
    </w:p>
    <w:p w:rsidR="00C22E95" w:rsidRDefault="00BD75E8" w:rsidP="00BD75E8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>Reviewing patients especially with respect to detox regimes and co-morbid mental and physical health issues, medication effects and side effects</w:t>
      </w:r>
    </w:p>
    <w:p w:rsidR="006F39BF" w:rsidRDefault="00C22E95" w:rsidP="00BD75E8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>Patient psychoeducation e.g. around liver disease and blood tests</w:t>
      </w:r>
    </w:p>
    <w:p w:rsidR="00BD75E8" w:rsidRDefault="006F39BF" w:rsidP="00BD75E8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 xml:space="preserve">Carrying </w:t>
      </w:r>
      <w:proofErr w:type="gramStart"/>
      <w:r>
        <w:rPr>
          <w:rFonts w:ascii="Calibri" w:hAnsi="Calibri" w:cs="Segoe UI"/>
          <w:color w:val="000000"/>
          <w:sz w:val="24"/>
          <w:szCs w:val="24"/>
        </w:rPr>
        <w:t xml:space="preserve">out </w:t>
      </w:r>
      <w:r w:rsidR="0060303B">
        <w:rPr>
          <w:rFonts w:ascii="Calibri" w:hAnsi="Calibri" w:cs="Segoe UI"/>
          <w:color w:val="000000"/>
          <w:sz w:val="24"/>
          <w:szCs w:val="24"/>
        </w:rPr>
        <w:t xml:space="preserve"> specialist</w:t>
      </w:r>
      <w:proofErr w:type="gramEnd"/>
      <w:r w:rsidR="0060303B">
        <w:rPr>
          <w:rFonts w:ascii="Calibri" w:hAnsi="Calibri" w:cs="Segoe UI"/>
          <w:color w:val="000000"/>
          <w:sz w:val="24"/>
          <w:szCs w:val="24"/>
        </w:rPr>
        <w:t xml:space="preserve"> assessments </w:t>
      </w:r>
      <w:r w:rsidR="00C22E95">
        <w:rPr>
          <w:rFonts w:ascii="Calibri" w:hAnsi="Calibri" w:cs="Segoe UI"/>
          <w:color w:val="000000"/>
          <w:sz w:val="24"/>
          <w:szCs w:val="24"/>
        </w:rPr>
        <w:t>as</w:t>
      </w:r>
      <w:r w:rsidR="0060303B">
        <w:rPr>
          <w:rFonts w:ascii="Calibri" w:hAnsi="Calibri" w:cs="Segoe UI"/>
          <w:color w:val="000000"/>
          <w:sz w:val="24"/>
          <w:szCs w:val="24"/>
        </w:rPr>
        <w:t xml:space="preserve"> needed</w:t>
      </w:r>
      <w:r w:rsidR="00C22E95">
        <w:rPr>
          <w:rFonts w:ascii="Calibri" w:hAnsi="Calibri" w:cs="Segoe UI"/>
          <w:color w:val="000000"/>
          <w:sz w:val="24"/>
          <w:szCs w:val="24"/>
        </w:rPr>
        <w:t xml:space="preserve">: </w:t>
      </w:r>
      <w:r w:rsidR="0060303B">
        <w:rPr>
          <w:rFonts w:ascii="Calibri" w:hAnsi="Calibri" w:cs="Segoe UI"/>
          <w:color w:val="000000"/>
          <w:sz w:val="24"/>
          <w:szCs w:val="24"/>
        </w:rPr>
        <w:t>cognitive assessments; Trauma and PTSD; screening for  ADHD etc</w:t>
      </w:r>
    </w:p>
    <w:p w:rsidR="007A272A" w:rsidRDefault="00BD75E8" w:rsidP="007A272A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>Maintaining and completing discharge summaries in a timely manner</w:t>
      </w:r>
    </w:p>
    <w:p w:rsidR="008F24A9" w:rsidRDefault="008F24A9" w:rsidP="007A272A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>Liaising with referrers, rehabs and other agencies</w:t>
      </w:r>
    </w:p>
    <w:p w:rsidR="008F24A9" w:rsidRDefault="008F24A9" w:rsidP="007A272A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>Shadowing consultant and manager around management of service as a whole including managing referral process</w:t>
      </w:r>
    </w:p>
    <w:p w:rsidR="007A272A" w:rsidRDefault="007A272A" w:rsidP="007A272A">
      <w:pPr>
        <w:pStyle w:val="ListParagraph"/>
        <w:spacing w:after="0"/>
        <w:ind w:left="1440"/>
        <w:rPr>
          <w:rFonts w:ascii="Calibri" w:hAnsi="Calibri" w:cs="Segoe UI"/>
          <w:color w:val="000000"/>
          <w:sz w:val="24"/>
          <w:szCs w:val="24"/>
        </w:rPr>
      </w:pPr>
    </w:p>
    <w:p w:rsidR="007A272A" w:rsidRDefault="007A272A" w:rsidP="007A272A">
      <w:pPr>
        <w:pStyle w:val="ListParagraph"/>
        <w:numPr>
          <w:ilvl w:val="0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 xml:space="preserve">Other </w:t>
      </w:r>
      <w:r w:rsidR="008F24A9">
        <w:rPr>
          <w:rFonts w:ascii="Calibri" w:hAnsi="Calibri" w:cs="Segoe UI"/>
          <w:color w:val="000000"/>
          <w:sz w:val="24"/>
          <w:szCs w:val="24"/>
        </w:rPr>
        <w:t>learning opportunities as available</w:t>
      </w:r>
    </w:p>
    <w:p w:rsidR="00C22E95" w:rsidRDefault="00C22E95" w:rsidP="008F24A9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>Attending therapeutic groups on the unit</w:t>
      </w:r>
    </w:p>
    <w:p w:rsidR="008F24A9" w:rsidRDefault="00BE18C5" w:rsidP="008F24A9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>Vi</w:t>
      </w:r>
      <w:r w:rsidR="00C22E95">
        <w:rPr>
          <w:rFonts w:ascii="Calibri" w:hAnsi="Calibri" w:cs="Segoe UI"/>
          <w:color w:val="000000"/>
          <w:sz w:val="24"/>
          <w:szCs w:val="24"/>
        </w:rPr>
        <w:t>si</w:t>
      </w:r>
      <w:r>
        <w:rPr>
          <w:rFonts w:ascii="Calibri" w:hAnsi="Calibri" w:cs="Segoe UI"/>
          <w:color w:val="000000"/>
          <w:sz w:val="24"/>
          <w:szCs w:val="24"/>
        </w:rPr>
        <w:t>ts to local community drug and alcohol agencies</w:t>
      </w:r>
    </w:p>
    <w:p w:rsidR="00BE18C5" w:rsidRDefault="00BE18C5" w:rsidP="008F24A9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>Visit to local rehab</w:t>
      </w:r>
      <w:r w:rsidR="00C22E95">
        <w:rPr>
          <w:rFonts w:ascii="Calibri" w:hAnsi="Calibri" w:cs="Segoe UI"/>
          <w:color w:val="000000"/>
          <w:sz w:val="24"/>
          <w:szCs w:val="24"/>
        </w:rPr>
        <w:t xml:space="preserve"> </w:t>
      </w:r>
    </w:p>
    <w:p w:rsidR="00C22E95" w:rsidRDefault="00C22E95" w:rsidP="008F24A9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>Shadowing pre-admission assessments/ phone calls</w:t>
      </w:r>
    </w:p>
    <w:p w:rsidR="00C22E95" w:rsidRDefault="00C22E95" w:rsidP="008F24A9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>Shadowing Multi agency meetings (on line)</w:t>
      </w:r>
    </w:p>
    <w:p w:rsidR="00C22E95" w:rsidRDefault="00C22E95" w:rsidP="008F24A9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 xml:space="preserve">Assessing Bridge House patients who have been admitted to Maidstone Hospital </w:t>
      </w:r>
    </w:p>
    <w:p w:rsidR="00FA1C8B" w:rsidRDefault="00FA1C8B" w:rsidP="008F24A9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 xml:space="preserve">Sitting in on medication rounds </w:t>
      </w:r>
    </w:p>
    <w:p w:rsidR="00FA1C8B" w:rsidRDefault="00FA1C8B" w:rsidP="008F24A9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>Meeting with managers and nurses to discuss their role and challenges</w:t>
      </w:r>
    </w:p>
    <w:p w:rsidR="000620C0" w:rsidRPr="007A272A" w:rsidRDefault="000620C0" w:rsidP="000620C0">
      <w:pPr>
        <w:pStyle w:val="ListParagraph"/>
        <w:spacing w:after="0"/>
        <w:ind w:left="1440"/>
        <w:rPr>
          <w:rFonts w:ascii="Calibri" w:hAnsi="Calibri" w:cs="Segoe UI"/>
          <w:color w:val="000000"/>
          <w:sz w:val="24"/>
          <w:szCs w:val="24"/>
        </w:rPr>
      </w:pPr>
    </w:p>
    <w:p w:rsidR="000620C0" w:rsidRPr="000620C0" w:rsidRDefault="0004128F" w:rsidP="000620C0">
      <w:pPr>
        <w:pStyle w:val="ListParagraph"/>
        <w:numPr>
          <w:ilvl w:val="0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>Details of on call rota</w:t>
      </w:r>
      <w:r w:rsidR="006F39BF">
        <w:rPr>
          <w:rFonts w:ascii="Calibri" w:hAnsi="Calibri" w:cs="Segoe UI"/>
          <w:color w:val="000000"/>
          <w:sz w:val="24"/>
          <w:szCs w:val="24"/>
        </w:rPr>
        <w:t xml:space="preserve">: day and night duty rots to cover in patient sites, supervised </w:t>
      </w:r>
      <w:proofErr w:type="gramStart"/>
      <w:r w:rsidR="006F39BF">
        <w:rPr>
          <w:rFonts w:ascii="Calibri" w:hAnsi="Calibri" w:cs="Segoe UI"/>
          <w:color w:val="000000"/>
          <w:sz w:val="24"/>
          <w:szCs w:val="24"/>
        </w:rPr>
        <w:t xml:space="preserve">by  </w:t>
      </w:r>
      <w:proofErr w:type="spellStart"/>
      <w:r w:rsidR="006F39BF">
        <w:rPr>
          <w:rFonts w:ascii="Calibri" w:hAnsi="Calibri" w:cs="Segoe UI"/>
          <w:color w:val="000000"/>
          <w:sz w:val="24"/>
          <w:szCs w:val="24"/>
        </w:rPr>
        <w:t>SpR</w:t>
      </w:r>
      <w:proofErr w:type="spellEnd"/>
      <w:proofErr w:type="gramEnd"/>
      <w:r w:rsidR="006F39BF">
        <w:rPr>
          <w:rFonts w:ascii="Calibri" w:hAnsi="Calibri" w:cs="Segoe UI"/>
          <w:color w:val="000000"/>
          <w:sz w:val="24"/>
          <w:szCs w:val="24"/>
        </w:rPr>
        <w:t xml:space="preserve"> and / or on call consultant</w:t>
      </w:r>
    </w:p>
    <w:p w:rsidR="000620C0" w:rsidRDefault="000620C0" w:rsidP="000620C0">
      <w:pPr>
        <w:pStyle w:val="ListParagraph"/>
        <w:spacing w:after="0"/>
        <w:rPr>
          <w:rFonts w:ascii="Calibri" w:hAnsi="Calibri" w:cs="Segoe UI"/>
          <w:color w:val="000000"/>
          <w:sz w:val="24"/>
          <w:szCs w:val="24"/>
        </w:rPr>
      </w:pPr>
    </w:p>
    <w:p w:rsidR="00317F32" w:rsidRDefault="00317F32" w:rsidP="0004128F">
      <w:pPr>
        <w:pStyle w:val="ListParagraph"/>
        <w:numPr>
          <w:ilvl w:val="0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proofErr w:type="spellStart"/>
      <w:r>
        <w:rPr>
          <w:rFonts w:ascii="Calibri" w:hAnsi="Calibri" w:cs="Segoe UI"/>
          <w:color w:val="000000"/>
          <w:sz w:val="24"/>
          <w:szCs w:val="24"/>
        </w:rPr>
        <w:t>Oppo</w:t>
      </w:r>
      <w:r w:rsidR="00C22E95">
        <w:rPr>
          <w:rFonts w:ascii="Calibri" w:hAnsi="Calibri" w:cs="Segoe UI"/>
          <w:color w:val="000000"/>
          <w:sz w:val="24"/>
          <w:szCs w:val="24"/>
        </w:rPr>
        <w:t>r</w:t>
      </w:r>
      <w:r>
        <w:rPr>
          <w:rFonts w:ascii="Calibri" w:hAnsi="Calibri" w:cs="Segoe UI"/>
          <w:color w:val="000000"/>
          <w:sz w:val="24"/>
          <w:szCs w:val="24"/>
        </w:rPr>
        <w:t>tunites</w:t>
      </w:r>
      <w:proofErr w:type="spellEnd"/>
      <w:r>
        <w:rPr>
          <w:rFonts w:ascii="Calibri" w:hAnsi="Calibri" w:cs="Segoe UI"/>
          <w:color w:val="000000"/>
          <w:sz w:val="24"/>
          <w:szCs w:val="24"/>
        </w:rPr>
        <w:t xml:space="preserve"> with directorate / Trust</w:t>
      </w:r>
    </w:p>
    <w:p w:rsidR="000620C0" w:rsidRPr="000620C0" w:rsidRDefault="000620C0" w:rsidP="000620C0">
      <w:pPr>
        <w:pStyle w:val="ListParagraph"/>
        <w:rPr>
          <w:rFonts w:ascii="Calibri" w:hAnsi="Calibri" w:cs="Segoe UI"/>
          <w:color w:val="000000"/>
          <w:sz w:val="24"/>
          <w:szCs w:val="24"/>
        </w:rPr>
      </w:pPr>
    </w:p>
    <w:p w:rsidR="000620C0" w:rsidRDefault="000620C0" w:rsidP="000620C0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lastRenderedPageBreak/>
        <w:t xml:space="preserve">Attendance at local teaching </w:t>
      </w:r>
      <w:proofErr w:type="gramStart"/>
      <w:r>
        <w:rPr>
          <w:rFonts w:ascii="Calibri" w:hAnsi="Calibri" w:cs="Segoe UI"/>
          <w:color w:val="000000"/>
          <w:sz w:val="24"/>
          <w:szCs w:val="24"/>
        </w:rPr>
        <w:t>programme  including</w:t>
      </w:r>
      <w:proofErr w:type="gramEnd"/>
      <w:r>
        <w:rPr>
          <w:rFonts w:ascii="Calibri" w:hAnsi="Calibri" w:cs="Segoe UI"/>
          <w:color w:val="000000"/>
          <w:sz w:val="24"/>
          <w:szCs w:val="24"/>
        </w:rPr>
        <w:t xml:space="preserve"> journal club and lectures</w:t>
      </w:r>
    </w:p>
    <w:p w:rsidR="000620C0" w:rsidRDefault="000620C0" w:rsidP="000620C0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proofErr w:type="spellStart"/>
      <w:r>
        <w:rPr>
          <w:rFonts w:ascii="Calibri" w:hAnsi="Calibri" w:cs="Segoe UI"/>
          <w:color w:val="000000"/>
          <w:sz w:val="24"/>
          <w:szCs w:val="24"/>
        </w:rPr>
        <w:t>MRCPsych</w:t>
      </w:r>
      <w:proofErr w:type="spellEnd"/>
      <w:r>
        <w:rPr>
          <w:rFonts w:ascii="Calibri" w:hAnsi="Calibri" w:cs="Segoe UI"/>
          <w:color w:val="000000"/>
          <w:sz w:val="24"/>
          <w:szCs w:val="24"/>
        </w:rPr>
        <w:t xml:space="preserve"> course held on Thursdays</w:t>
      </w:r>
    </w:p>
    <w:p w:rsidR="000620C0" w:rsidRDefault="000620C0" w:rsidP="000620C0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>Trust based mandatory training</w:t>
      </w:r>
    </w:p>
    <w:p w:rsidR="00317F32" w:rsidRDefault="00317F32" w:rsidP="000620C0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 w:rsidRPr="000620C0">
        <w:rPr>
          <w:rFonts w:ascii="Calibri" w:hAnsi="Calibri" w:cs="Segoe UI"/>
          <w:color w:val="000000"/>
          <w:sz w:val="24"/>
          <w:szCs w:val="24"/>
        </w:rPr>
        <w:t>Attendance at Balint Group held every Friday</w:t>
      </w:r>
    </w:p>
    <w:p w:rsidR="000620C0" w:rsidRPr="000620C0" w:rsidRDefault="000620C0" w:rsidP="000620C0">
      <w:pPr>
        <w:pStyle w:val="ListParagraph"/>
        <w:spacing w:after="0"/>
        <w:ind w:left="1440"/>
        <w:rPr>
          <w:rFonts w:ascii="Calibri" w:hAnsi="Calibri" w:cs="Segoe UI"/>
          <w:color w:val="000000"/>
          <w:sz w:val="24"/>
          <w:szCs w:val="24"/>
        </w:rPr>
      </w:pPr>
    </w:p>
    <w:p w:rsidR="00317F32" w:rsidRDefault="00317F32" w:rsidP="0004128F">
      <w:pPr>
        <w:pStyle w:val="ListParagraph"/>
        <w:numPr>
          <w:ilvl w:val="0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>Supervision</w:t>
      </w:r>
    </w:p>
    <w:p w:rsidR="00317F32" w:rsidRDefault="00317F32" w:rsidP="00317F32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 xml:space="preserve">There is a minimum of one hour timetabled personal supervision from consultant(s) in addition to clinical supervision. </w:t>
      </w:r>
    </w:p>
    <w:p w:rsidR="00317F32" w:rsidRDefault="00317F32" w:rsidP="00317F32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 xml:space="preserve">The consultants are ward based so there </w:t>
      </w:r>
      <w:proofErr w:type="gramStart"/>
      <w:r>
        <w:rPr>
          <w:rFonts w:ascii="Calibri" w:hAnsi="Calibri" w:cs="Segoe UI"/>
          <w:color w:val="000000"/>
          <w:sz w:val="24"/>
          <w:szCs w:val="24"/>
        </w:rPr>
        <w:t>is</w:t>
      </w:r>
      <w:proofErr w:type="gramEnd"/>
      <w:r>
        <w:rPr>
          <w:rFonts w:ascii="Calibri" w:hAnsi="Calibri" w:cs="Segoe UI"/>
          <w:color w:val="000000"/>
          <w:sz w:val="24"/>
          <w:szCs w:val="24"/>
        </w:rPr>
        <w:t xml:space="preserve"> excellent opportunit</w:t>
      </w:r>
      <w:r w:rsidR="006F39BF">
        <w:rPr>
          <w:rFonts w:ascii="Calibri" w:hAnsi="Calibri" w:cs="Segoe UI"/>
          <w:color w:val="000000"/>
          <w:sz w:val="24"/>
          <w:szCs w:val="24"/>
        </w:rPr>
        <w:t>i</w:t>
      </w:r>
      <w:r>
        <w:rPr>
          <w:rFonts w:ascii="Calibri" w:hAnsi="Calibri" w:cs="Segoe UI"/>
          <w:color w:val="000000"/>
          <w:sz w:val="24"/>
          <w:szCs w:val="24"/>
        </w:rPr>
        <w:t>es for formal and informal supervision at Bridge house</w:t>
      </w:r>
    </w:p>
    <w:p w:rsidR="000620C0" w:rsidRDefault="000620C0" w:rsidP="00317F32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</w:p>
    <w:p w:rsidR="00CF5CDA" w:rsidRDefault="00317F32" w:rsidP="00CF5CDA">
      <w:pPr>
        <w:pStyle w:val="ListParagraph"/>
        <w:numPr>
          <w:ilvl w:val="0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>Learning objectives in addiction psychiatry</w:t>
      </w:r>
      <w:r w:rsidR="00CF5CDA">
        <w:rPr>
          <w:rFonts w:ascii="Calibri" w:hAnsi="Calibri" w:cs="Segoe UI"/>
          <w:color w:val="000000"/>
          <w:sz w:val="24"/>
          <w:szCs w:val="24"/>
        </w:rPr>
        <w:t xml:space="preserve"> (as per </w:t>
      </w:r>
      <w:proofErr w:type="spellStart"/>
      <w:r w:rsidR="00CF5CDA">
        <w:rPr>
          <w:rFonts w:ascii="Calibri" w:hAnsi="Calibri" w:cs="Segoe UI"/>
          <w:color w:val="000000"/>
          <w:sz w:val="24"/>
          <w:szCs w:val="24"/>
        </w:rPr>
        <w:t>RCPsych</w:t>
      </w:r>
      <w:proofErr w:type="spellEnd"/>
      <w:r w:rsidR="00CF5CDA">
        <w:rPr>
          <w:rFonts w:ascii="Calibri" w:hAnsi="Calibri" w:cs="Segoe UI"/>
          <w:color w:val="000000"/>
          <w:sz w:val="24"/>
          <w:szCs w:val="24"/>
        </w:rPr>
        <w:t xml:space="preserve">) </w:t>
      </w:r>
      <w:hyperlink r:id="rId10" w:history="1">
        <w:r w:rsidR="00CF5CDA" w:rsidRPr="00BB2B30">
          <w:rPr>
            <w:rStyle w:val="Hyperlink"/>
            <w:rFonts w:ascii="Calibri" w:hAnsi="Calibri" w:cs="Segoe UI"/>
            <w:sz w:val="24"/>
            <w:szCs w:val="24"/>
          </w:rPr>
          <w:t>https://www.gmc-uk.org/-/media/documents/2017-core-psychiatry-curriculum-20190621c_pdf-77957847.pdf</w:t>
        </w:r>
      </w:hyperlink>
    </w:p>
    <w:p w:rsidR="00CF5CDA" w:rsidRPr="000620C0" w:rsidRDefault="00CF5CDA" w:rsidP="00CF5CDA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t>independently take a competent history and perform an examination on adult and elder patients who present with a full range of substance misuse disorders</w:t>
      </w:r>
    </w:p>
    <w:p w:rsidR="000620C0" w:rsidRPr="000620C0" w:rsidRDefault="000620C0" w:rsidP="000620C0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>understand organisation of services available for people with addictions, and to visit local examples</w:t>
      </w:r>
    </w:p>
    <w:p w:rsidR="000620C0" w:rsidRPr="00CF5CDA" w:rsidRDefault="000620C0" w:rsidP="00CF5CDA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 xml:space="preserve">understand the biology of addiction, to apply </w:t>
      </w:r>
      <w:proofErr w:type="gramStart"/>
      <w:r>
        <w:rPr>
          <w:rFonts w:ascii="Calibri" w:hAnsi="Calibri" w:cs="Segoe UI"/>
          <w:color w:val="000000"/>
          <w:sz w:val="24"/>
          <w:szCs w:val="24"/>
        </w:rPr>
        <w:t>psychopharmacology  appropriately</w:t>
      </w:r>
      <w:proofErr w:type="gramEnd"/>
      <w:r>
        <w:rPr>
          <w:rFonts w:ascii="Calibri" w:hAnsi="Calibri" w:cs="Segoe UI"/>
          <w:color w:val="000000"/>
          <w:sz w:val="24"/>
          <w:szCs w:val="24"/>
        </w:rPr>
        <w:t xml:space="preserve"> and safely</w:t>
      </w:r>
      <w:r w:rsidR="003816AC">
        <w:rPr>
          <w:rFonts w:ascii="Calibri" w:hAnsi="Calibri" w:cs="Segoe UI"/>
          <w:color w:val="000000"/>
          <w:sz w:val="24"/>
          <w:szCs w:val="24"/>
        </w:rPr>
        <w:t>,</w:t>
      </w:r>
      <w:r>
        <w:rPr>
          <w:rFonts w:ascii="Calibri" w:hAnsi="Calibri" w:cs="Segoe UI"/>
          <w:color w:val="000000"/>
          <w:sz w:val="24"/>
          <w:szCs w:val="24"/>
        </w:rPr>
        <w:t xml:space="preserve"> including in patients with a variety of physical and mental health disorders including chronic liver disease</w:t>
      </w:r>
    </w:p>
    <w:p w:rsidR="00CF5CDA" w:rsidRPr="00CF5CDA" w:rsidRDefault="00CF5CDA" w:rsidP="00CF5CDA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t>assess and make recommendations in person with substance misuse related cognitive impairment</w:t>
      </w:r>
    </w:p>
    <w:p w:rsidR="00CF5CDA" w:rsidRPr="000620C0" w:rsidRDefault="00CF5CDA" w:rsidP="00CF5CDA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t xml:space="preserve">appropriate assessment physical examination, to recognise and identify the effects of </w:t>
      </w:r>
      <w:r w:rsidR="00F33AF7">
        <w:t xml:space="preserve">alcohol and substance misuse, including prescribed or illicit </w:t>
      </w:r>
      <w:r>
        <w:t>psychotropic medication</w:t>
      </w:r>
      <w:r w:rsidR="00F33AF7">
        <w:t xml:space="preserve"> including effects of acute and chronic intoxication, dependence and withdrawals</w:t>
      </w:r>
      <w:r w:rsidR="000620C0">
        <w:t>, and chronic effects such as liver disease, neuropathy</w:t>
      </w:r>
    </w:p>
    <w:p w:rsidR="000620C0" w:rsidRDefault="000620C0" w:rsidP="00CF5CDA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>become familiar with psychosocial approaches to addictions</w:t>
      </w:r>
    </w:p>
    <w:p w:rsidR="000620C0" w:rsidRDefault="000620C0" w:rsidP="00CF5CDA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>recognise and respond appropriately to substance misuse related emergencies such as overdose and delirium tremens</w:t>
      </w:r>
    </w:p>
    <w:p w:rsidR="000620C0" w:rsidRDefault="000620C0" w:rsidP="00CF5CDA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>become familiar with indications for in patient detoxification and rehabilitation and referral processes for such treatment</w:t>
      </w:r>
    </w:p>
    <w:p w:rsidR="002224C5" w:rsidRDefault="002224C5" w:rsidP="00CF5CDA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>recognise and assess the presentation of co-existing mental health problems in patients with addictions (“dual diagnosis”) and the risks / needs of this group of patien</w:t>
      </w:r>
      <w:r w:rsidR="007B20C7">
        <w:rPr>
          <w:rFonts w:ascii="Calibri" w:hAnsi="Calibri" w:cs="Segoe UI"/>
          <w:color w:val="000000"/>
          <w:sz w:val="24"/>
          <w:szCs w:val="24"/>
        </w:rPr>
        <w:t>ts</w:t>
      </w:r>
    </w:p>
    <w:p w:rsidR="007B20C7" w:rsidRPr="006F4818" w:rsidRDefault="003816AC" w:rsidP="00CF5CDA">
      <w:pPr>
        <w:pStyle w:val="ListParagraph"/>
        <w:numPr>
          <w:ilvl w:val="1"/>
          <w:numId w:val="1"/>
        </w:numPr>
        <w:spacing w:after="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>u</w:t>
      </w:r>
      <w:r w:rsidR="007B20C7">
        <w:rPr>
          <w:rFonts w:ascii="Calibri" w:hAnsi="Calibri" w:cs="Segoe UI"/>
          <w:color w:val="000000"/>
          <w:sz w:val="24"/>
          <w:szCs w:val="24"/>
        </w:rPr>
        <w:t>nderstand the importance of “trauma-informed care” in patients with addiction problems</w:t>
      </w:r>
    </w:p>
    <w:p w:rsidR="00A050B3" w:rsidRDefault="00A050B3">
      <w:bookmarkStart w:id="0" w:name="_GoBack"/>
      <w:bookmarkEnd w:id="0"/>
    </w:p>
    <w:sectPr w:rsidR="00A050B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6C2" w:rsidRDefault="007576C2" w:rsidP="001618AC">
      <w:pPr>
        <w:spacing w:after="0" w:line="240" w:lineRule="auto"/>
      </w:pPr>
      <w:r>
        <w:separator/>
      </w:r>
    </w:p>
  </w:endnote>
  <w:endnote w:type="continuationSeparator" w:id="0">
    <w:p w:rsidR="007576C2" w:rsidRDefault="007576C2" w:rsidP="00161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6C2" w:rsidRDefault="007576C2" w:rsidP="001618AC">
      <w:pPr>
        <w:spacing w:after="0" w:line="240" w:lineRule="auto"/>
      </w:pPr>
      <w:r>
        <w:separator/>
      </w:r>
    </w:p>
  </w:footnote>
  <w:footnote w:type="continuationSeparator" w:id="0">
    <w:p w:rsidR="007576C2" w:rsidRDefault="007576C2" w:rsidP="00161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8AC" w:rsidRDefault="001618AC" w:rsidP="001618AC">
    <w:pPr>
      <w:pStyle w:val="Header"/>
      <w:jc w:val="right"/>
    </w:pPr>
    <w:r>
      <w:rPr>
        <w:rFonts w:ascii="Arial" w:hAnsi="Arial" w:cs="Arial"/>
        <w:noProof/>
        <w:color w:val="585858"/>
        <w:sz w:val="27"/>
        <w:szCs w:val="27"/>
      </w:rPr>
      <w:drawing>
        <wp:inline distT="0" distB="0" distL="0" distR="0" wp14:anchorId="0F2C9AB4" wp14:editId="3D379281">
          <wp:extent cx="2743200" cy="819150"/>
          <wp:effectExtent l="0" t="0" r="0" b="0"/>
          <wp:docPr id="6" name="Picture 6" descr="Kent and Medway NHS and Social Care Partnership Trust">
            <a:hlinkClick xmlns:a="http://schemas.openxmlformats.org/drawingml/2006/main" r:id="rId1" tooltip="&quot;Hom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nt and Medway NHS and Social Care Partnership Trust">
                    <a:hlinkClick r:id="rId1" tooltip="&quot;Hom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76497"/>
    <w:multiLevelType w:val="hybridMultilevel"/>
    <w:tmpl w:val="AEE8713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A6"/>
    <w:rsid w:val="0004128F"/>
    <w:rsid w:val="000620C0"/>
    <w:rsid w:val="001618AC"/>
    <w:rsid w:val="00185520"/>
    <w:rsid w:val="002224C5"/>
    <w:rsid w:val="002D2905"/>
    <w:rsid w:val="00300426"/>
    <w:rsid w:val="003121DE"/>
    <w:rsid w:val="00317F32"/>
    <w:rsid w:val="003816AC"/>
    <w:rsid w:val="0060303B"/>
    <w:rsid w:val="00650DB9"/>
    <w:rsid w:val="006F39BF"/>
    <w:rsid w:val="006F4818"/>
    <w:rsid w:val="007576C2"/>
    <w:rsid w:val="007A272A"/>
    <w:rsid w:val="007B20C7"/>
    <w:rsid w:val="007D6139"/>
    <w:rsid w:val="00856677"/>
    <w:rsid w:val="008F24A9"/>
    <w:rsid w:val="00901AC8"/>
    <w:rsid w:val="00981CA6"/>
    <w:rsid w:val="00A050B3"/>
    <w:rsid w:val="00B55213"/>
    <w:rsid w:val="00BD75E8"/>
    <w:rsid w:val="00BE18C5"/>
    <w:rsid w:val="00C22E95"/>
    <w:rsid w:val="00CF5CDA"/>
    <w:rsid w:val="00D31FE5"/>
    <w:rsid w:val="00E9005C"/>
    <w:rsid w:val="00E92C32"/>
    <w:rsid w:val="00F12EE4"/>
    <w:rsid w:val="00F33AF7"/>
    <w:rsid w:val="00FA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DFD75"/>
  <w15:chartTrackingRefBased/>
  <w15:docId w15:val="{7EA79CC7-2A6C-4838-88CD-A9B0D431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1CA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1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81C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1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8AC"/>
  </w:style>
  <w:style w:type="paragraph" w:styleId="Footer">
    <w:name w:val="footer"/>
    <w:basedOn w:val="Normal"/>
    <w:link w:val="FooterChar"/>
    <w:uiPriority w:val="99"/>
    <w:unhideWhenUsed/>
    <w:rsid w:val="00161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8AC"/>
  </w:style>
  <w:style w:type="character" w:styleId="UnresolvedMention">
    <w:name w:val="Unresolved Mention"/>
    <w:basedOn w:val="DefaultParagraphFont"/>
    <w:uiPriority w:val="99"/>
    <w:semiHidden/>
    <w:unhideWhenUsed/>
    <w:rsid w:val="001618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128F"/>
    <w:pPr>
      <w:ind w:left="720"/>
      <w:contextualSpacing/>
    </w:pPr>
  </w:style>
  <w:style w:type="table" w:styleId="TableGrid">
    <w:name w:val="Table Grid"/>
    <w:basedOn w:val="TableNormal"/>
    <w:uiPriority w:val="39"/>
    <w:rsid w:val="006F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mpt.nhs.uk/our-services/bridge-hous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mc-uk.org/-/media/documents/2017-core-psychiatry-curriculum-20190621c_pdf-77957847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ie.mccloud@nhs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i-connect.kmpt.nhs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85B84-A1B9-4829-9E19-73E9E72A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KMPT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MCCLOUD Annie</dc:creator>
  <cp:keywords/>
  <dc:description/>
  <cp:lastModifiedBy>THACKABERRY Shannon</cp:lastModifiedBy>
  <cp:revision>4</cp:revision>
  <dcterms:created xsi:type="dcterms:W3CDTF">2022-03-20T10:09:00Z</dcterms:created>
  <dcterms:modified xsi:type="dcterms:W3CDTF">2024-03-13T08:17:00Z</dcterms:modified>
</cp:coreProperties>
</file>