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30CF23" w14:textId="1C49DA65" w:rsidR="00315F6F" w:rsidRDefault="00315F6F" w:rsidP="00315F6F">
      <w:pPr>
        <w:spacing w:after="120" w:line="336" w:lineRule="auto"/>
        <w:rPr>
          <w:noProof/>
        </w:rPr>
      </w:pPr>
    </w:p>
    <w:p w14:paraId="7A40BE63" w14:textId="77777777" w:rsidR="00A87140" w:rsidRDefault="00A87140" w:rsidP="00315F6F">
      <w:pPr>
        <w:spacing w:after="120" w:line="336" w:lineRule="auto"/>
        <w:rPr>
          <w:noProof/>
        </w:rPr>
      </w:pPr>
    </w:p>
    <w:p w14:paraId="0A472D0D" w14:textId="77777777" w:rsidR="00A87140" w:rsidRDefault="00A87140" w:rsidP="00315F6F">
      <w:pPr>
        <w:spacing w:after="120" w:line="336" w:lineRule="auto"/>
      </w:pPr>
    </w:p>
    <w:p w14:paraId="44C46CB3" w14:textId="77777777" w:rsidR="00A87140" w:rsidRDefault="00A87140" w:rsidP="00A87140">
      <w:pPr>
        <w:pStyle w:val="Title"/>
        <w:jc w:val="center"/>
        <w:rPr>
          <w:sz w:val="48"/>
          <w:szCs w:val="48"/>
        </w:rPr>
      </w:pPr>
      <w:r w:rsidRPr="00A87140">
        <w:rPr>
          <w:sz w:val="48"/>
          <w:szCs w:val="48"/>
        </w:rPr>
        <w:t xml:space="preserve">Kent and Medway NHS and Social Care Partnership Trust </w:t>
      </w:r>
    </w:p>
    <w:p w14:paraId="606ED676" w14:textId="43B2FDEE" w:rsidR="00A87140" w:rsidRPr="00A87140" w:rsidRDefault="00A87140" w:rsidP="00A87140">
      <w:pPr>
        <w:pStyle w:val="Title"/>
        <w:jc w:val="center"/>
        <w:rPr>
          <w:sz w:val="48"/>
          <w:szCs w:val="48"/>
        </w:rPr>
      </w:pPr>
      <w:r w:rsidRPr="00A87140">
        <w:rPr>
          <w:sz w:val="48"/>
          <w:szCs w:val="48"/>
        </w:rPr>
        <w:t>Equality, Diversity and Inclusion</w:t>
      </w:r>
    </w:p>
    <w:p w14:paraId="533961FF" w14:textId="47CF2052" w:rsidR="00A87140" w:rsidRPr="00A87140" w:rsidRDefault="00A87140" w:rsidP="00A87140">
      <w:pPr>
        <w:pStyle w:val="Title"/>
        <w:jc w:val="center"/>
        <w:rPr>
          <w:sz w:val="48"/>
          <w:szCs w:val="48"/>
        </w:rPr>
      </w:pPr>
      <w:r w:rsidRPr="00A87140">
        <w:rPr>
          <w:sz w:val="48"/>
          <w:szCs w:val="48"/>
        </w:rPr>
        <w:t>Annual Report</w:t>
      </w:r>
    </w:p>
    <w:p w14:paraId="5C2B987A" w14:textId="00356AAB" w:rsidR="00A87140" w:rsidRPr="00A87140" w:rsidRDefault="00A87140" w:rsidP="00A87140">
      <w:pPr>
        <w:pStyle w:val="Title"/>
        <w:jc w:val="center"/>
        <w:rPr>
          <w:sz w:val="48"/>
          <w:szCs w:val="48"/>
        </w:rPr>
      </w:pPr>
      <w:r w:rsidRPr="00A87140">
        <w:rPr>
          <w:sz w:val="48"/>
          <w:szCs w:val="48"/>
        </w:rPr>
        <w:t>2024-25</w:t>
      </w:r>
    </w:p>
    <w:p w14:paraId="6978E31E" w14:textId="6790DF2B" w:rsidR="00315F6F" w:rsidRDefault="00315F6F" w:rsidP="00315F6F">
      <w:pPr>
        <w:spacing w:after="120" w:line="336" w:lineRule="auto"/>
      </w:pPr>
      <w:r>
        <w:rPr>
          <w:rFonts w:ascii="Arimo" w:eastAsia="Arimo" w:hAnsi="Arimo" w:cs="Arimo"/>
          <w:color w:val="000000"/>
        </w:rPr>
        <w:lastRenderedPageBreak/>
        <w:t xml:space="preserve"> </w:t>
      </w:r>
    </w:p>
    <w:p w14:paraId="75D85457" w14:textId="3B7C047C" w:rsidR="00315F6F" w:rsidRDefault="00315F6F" w:rsidP="00315F6F">
      <w:pPr>
        <w:spacing w:after="120" w:line="336" w:lineRule="auto"/>
      </w:pPr>
      <w:r>
        <w:rPr>
          <w:rFonts w:ascii="Arimo" w:eastAsia="Arimo" w:hAnsi="Arimo" w:cs="Arimo"/>
          <w:color w:val="000000"/>
        </w:rPr>
        <w:t xml:space="preserve"> </w:t>
      </w:r>
      <w:r>
        <w:rPr>
          <w:rFonts w:ascii="Arial Bold" w:eastAsia="Arial Bold" w:hAnsi="Arial Bold" w:cs="Arial Bold"/>
          <w:b/>
          <w:bCs/>
          <w:color w:val="FFFFFF"/>
          <w:sz w:val="40"/>
          <w:szCs w:val="40"/>
        </w:rPr>
        <w:t>ENTS</w:t>
      </w:r>
      <w:r>
        <w:rPr>
          <w:rFonts w:ascii="Arimo" w:eastAsia="Arimo" w:hAnsi="Arimo" w:cs="Arimo"/>
          <w:color w:val="000000"/>
        </w:rPr>
        <w:t xml:space="preserve"> </w:t>
      </w:r>
    </w:p>
    <w:p w14:paraId="01669C03" w14:textId="1FC4CA9D" w:rsidR="00315F6F" w:rsidRDefault="00315F6F" w:rsidP="00315F6F">
      <w:pPr>
        <w:spacing w:after="120" w:line="336" w:lineRule="auto"/>
      </w:pPr>
      <w:r>
        <w:rPr>
          <w:rFonts w:ascii="Arimo" w:eastAsia="Arimo" w:hAnsi="Arimo" w:cs="Arimo"/>
          <w:color w:val="000000"/>
        </w:rPr>
        <w:t xml:space="preserve"> </w:t>
      </w:r>
      <w:r>
        <w:rPr>
          <w:rFonts w:ascii="Arial Bold" w:eastAsia="Arial Bold" w:hAnsi="Arial Bold" w:cs="Arial Bold"/>
          <w:b/>
          <w:bCs/>
          <w:color w:val="004AB8"/>
          <w:sz w:val="40"/>
          <w:szCs w:val="40"/>
        </w:rPr>
        <w:t xml:space="preserve">Foreword </w:t>
      </w:r>
    </w:p>
    <w:p w14:paraId="231001EB" w14:textId="1E13B30F" w:rsidR="00315F6F" w:rsidRDefault="00315F6F" w:rsidP="00315F6F">
      <w:pPr>
        <w:spacing w:after="120" w:line="336" w:lineRule="auto"/>
      </w:pPr>
      <w:r>
        <w:rPr>
          <w:rFonts w:ascii="Arimo" w:eastAsia="Arimo" w:hAnsi="Arimo" w:cs="Arimo"/>
          <w:color w:val="000000"/>
        </w:rPr>
        <w:t xml:space="preserve"> </w:t>
      </w:r>
      <w:r>
        <w:rPr>
          <w:rFonts w:eastAsia="Arial" w:cs="Arial"/>
          <w:color w:val="000000"/>
        </w:rPr>
        <w:t>We are pleased to present Kent and Medway NHS and Social Care Partnership Trust’s (KMPT) first Annual Equality Report, covering April 2024 to June 2025. This report marks an important milestone in our commitment to equality, diversity, and inclusion (EDI) in our workplace, providing a unified overview of the progress we’ve made over the past year.</w:t>
      </w:r>
      <w:r>
        <w:rPr>
          <w:rFonts w:ascii="Arimo" w:eastAsia="Arimo" w:hAnsi="Arimo" w:cs="Arimo"/>
          <w:color w:val="000000"/>
        </w:rPr>
        <w:t xml:space="preserve"> </w:t>
      </w:r>
    </w:p>
    <w:p w14:paraId="382653E9" w14:textId="77777777" w:rsidR="00315F6F" w:rsidRDefault="00315F6F" w:rsidP="00315F6F">
      <w:pPr>
        <w:spacing w:after="120" w:line="336" w:lineRule="auto"/>
        <w:rPr>
          <w:rFonts w:eastAsia="Arial" w:cs="Arial"/>
          <w:color w:val="000000"/>
        </w:rPr>
      </w:pPr>
      <w:r>
        <w:rPr>
          <w:rFonts w:eastAsia="Arial" w:cs="Arial"/>
          <w:color w:val="000000"/>
        </w:rPr>
        <w:t xml:space="preserve">We believe that nurturing a diverse and inclusive workforce is essential to providing outstanding care and ensuring a positive experience for all who interact with our services. Over the past year, we have focused on fostering an environment where staff across our workforce feel valued, supported, and empowered, in the knowledge that this experience ultimately passes to our patients. </w:t>
      </w:r>
    </w:p>
    <w:p w14:paraId="316DECAF" w14:textId="77777777" w:rsidR="00315F6F" w:rsidRDefault="00315F6F" w:rsidP="00315F6F">
      <w:pPr>
        <w:spacing w:after="120" w:line="336" w:lineRule="auto"/>
        <w:rPr>
          <w:rFonts w:eastAsia="Arial" w:cs="Arial"/>
          <w:color w:val="000000"/>
        </w:rPr>
      </w:pPr>
      <w:r>
        <w:rPr>
          <w:rFonts w:eastAsia="Arial" w:cs="Arial"/>
          <w:color w:val="000000"/>
        </w:rPr>
        <w:t>This report provides a detailed examination of our Gender Pay Gap, performance against Workforce Equality Standards, and progress in line with NHS England’s Equality, Diversity, and Inclusion High Impact Actions (HIA). Alongside these, we highlight a variety of initiatives linked to our six strategic priorities from our EDI plan, aimed at strengthening inclusivity across KMPT.</w:t>
      </w:r>
    </w:p>
    <w:p w14:paraId="611DC3A6" w14:textId="77777777" w:rsidR="00315F6F" w:rsidRDefault="00315F6F" w:rsidP="00315F6F">
      <w:pPr>
        <w:spacing w:after="120" w:line="336" w:lineRule="auto"/>
      </w:pPr>
      <w:r>
        <w:rPr>
          <w:rFonts w:eastAsia="Arial" w:cs="Arial"/>
          <w:color w:val="000000"/>
        </w:rPr>
        <w:t>We recognise that achieving meaningful equality is not just about meeting targets — it requires sustained effort, reflection, and action that truly addresses the diverse experiences of our workforce and the communities we serve. Whilst reflecting on our successes, this report also outlines where we must continue to improve.</w:t>
      </w:r>
      <w:r>
        <w:rPr>
          <w:rFonts w:ascii="Arimo" w:eastAsia="Arimo" w:hAnsi="Arimo" w:cs="Arimo"/>
          <w:color w:val="000000"/>
        </w:rPr>
        <w:t xml:space="preserve"> </w:t>
      </w:r>
    </w:p>
    <w:p w14:paraId="4DE79B7C" w14:textId="77777777" w:rsidR="00315F6F" w:rsidRDefault="00315F6F" w:rsidP="00315F6F">
      <w:pPr>
        <w:spacing w:after="120" w:line="336" w:lineRule="auto"/>
        <w:rPr>
          <w:rFonts w:eastAsia="Arial" w:cs="Arial"/>
          <w:color w:val="000000"/>
        </w:rPr>
      </w:pPr>
      <w:r>
        <w:rPr>
          <w:rFonts w:eastAsia="Arial" w:cs="Arial"/>
          <w:color w:val="000000"/>
        </w:rPr>
        <w:t>We are grateful to the many colleagues, patients and community partners who have supported our ongoing efforts to build a fairer and more inclusive healthcare system, and look forward to seeing further positive change over the coming months and years.</w:t>
      </w:r>
    </w:p>
    <w:p w14:paraId="4944B844" w14:textId="77777777" w:rsidR="00315F6F" w:rsidRDefault="00315F6F" w:rsidP="00315F6F">
      <w:pPr>
        <w:spacing w:after="120" w:line="336" w:lineRule="auto"/>
        <w:rPr>
          <w:rFonts w:ascii="Arimo" w:eastAsia="Arimo" w:hAnsi="Arimo" w:cs="Arimo"/>
          <w:color w:val="000000"/>
        </w:rPr>
      </w:pPr>
    </w:p>
    <w:p w14:paraId="6C5DE8D5" w14:textId="77777777" w:rsidR="00315F6F" w:rsidRDefault="00315F6F" w:rsidP="00315F6F">
      <w:pPr>
        <w:rPr>
          <w:rFonts w:ascii="Arimo" w:eastAsia="Arimo" w:hAnsi="Arimo" w:cs="Arimo"/>
          <w:color w:val="000000"/>
        </w:rPr>
      </w:pPr>
      <w:r>
        <w:rPr>
          <w:rFonts w:ascii="Arimo" w:eastAsia="Arimo" w:hAnsi="Arimo" w:cs="Arimo"/>
          <w:color w:val="000000"/>
        </w:rPr>
        <w:br w:type="page"/>
      </w:r>
    </w:p>
    <w:p w14:paraId="69BA354D" w14:textId="77777777" w:rsidR="00315F6F" w:rsidRDefault="00315F6F" w:rsidP="00315F6F">
      <w:pPr>
        <w:spacing w:after="120" w:line="336" w:lineRule="auto"/>
      </w:pPr>
    </w:p>
    <w:p w14:paraId="279BC9FA" w14:textId="77777777" w:rsidR="00315F6F" w:rsidRDefault="00315F6F" w:rsidP="00315F6F">
      <w:pPr>
        <w:spacing w:after="120" w:line="336" w:lineRule="auto"/>
      </w:pPr>
      <w:r>
        <w:rPr>
          <w:rFonts w:ascii="Arimo" w:eastAsia="Arimo" w:hAnsi="Arimo" w:cs="Arimo"/>
          <w:color w:val="000000"/>
        </w:rPr>
        <w:t xml:space="preserve"> </w:t>
      </w:r>
    </w:p>
    <w:sdt>
      <w:sdtPr>
        <w:rPr>
          <w:rFonts w:asciiTheme="minorHAnsi" w:eastAsiaTheme="minorEastAsia" w:hAnsiTheme="minorHAnsi" w:cstheme="minorBidi"/>
          <w:color w:val="auto"/>
          <w:sz w:val="22"/>
          <w:szCs w:val="22"/>
          <w:lang w:val="en-GB" w:eastAsia="en-GB"/>
        </w:rPr>
        <w:id w:val="758336506"/>
        <w:docPartObj>
          <w:docPartGallery w:val="Table of Contents"/>
          <w:docPartUnique/>
        </w:docPartObj>
      </w:sdtPr>
      <w:sdtEndPr>
        <w:rPr>
          <w:rFonts w:ascii="Arial" w:eastAsiaTheme="minorHAnsi" w:hAnsi="Arial"/>
          <w:b/>
          <w:bCs/>
          <w:noProof/>
          <w:sz w:val="24"/>
          <w:szCs w:val="24"/>
          <w:lang w:eastAsia="en-US"/>
        </w:rPr>
      </w:sdtEndPr>
      <w:sdtContent>
        <w:p w14:paraId="1EA05117" w14:textId="77777777" w:rsidR="00315F6F" w:rsidRDefault="00315F6F" w:rsidP="00315F6F">
          <w:pPr>
            <w:pStyle w:val="TOCHeading"/>
            <w:rPr>
              <w:rFonts w:ascii="Arial" w:hAnsi="Arial" w:cs="Arial"/>
              <w:b/>
            </w:rPr>
          </w:pPr>
          <w:r w:rsidRPr="00BC5675">
            <w:rPr>
              <w:rFonts w:ascii="Arial" w:hAnsi="Arial" w:cs="Arial"/>
              <w:b/>
            </w:rPr>
            <w:t>Contents</w:t>
          </w:r>
        </w:p>
        <w:p w14:paraId="0753ADF6" w14:textId="77777777" w:rsidR="00315F6F" w:rsidRPr="00BC5675" w:rsidRDefault="00315F6F" w:rsidP="00315F6F">
          <w:pPr>
            <w:rPr>
              <w:lang w:val="en-US"/>
            </w:rPr>
          </w:pPr>
        </w:p>
        <w:p w14:paraId="38FF1EE6" w14:textId="7119F503" w:rsidR="00D65D62" w:rsidRDefault="00315F6F">
          <w:pPr>
            <w:pStyle w:val="TOC1"/>
            <w:tabs>
              <w:tab w:val="right" w:leader="dot" w:pos="9016"/>
            </w:tabs>
            <w:rPr>
              <w:noProof/>
              <w:kern w:val="2"/>
              <w:sz w:val="24"/>
              <w:szCs w:val="24"/>
              <w14:ligatures w14:val="standardContextual"/>
            </w:rPr>
          </w:pPr>
          <w:r>
            <w:fldChar w:fldCharType="begin"/>
          </w:r>
          <w:r>
            <w:instrText xml:space="preserve"> TOC \o "1-3" \h \z \u </w:instrText>
          </w:r>
          <w:r>
            <w:fldChar w:fldCharType="separate"/>
          </w:r>
          <w:hyperlink w:anchor="_Toc211498730" w:history="1">
            <w:r w:rsidR="00D65D62" w:rsidRPr="00CB3C24">
              <w:rPr>
                <w:rStyle w:val="Hyperlink"/>
                <w:rFonts w:cs="Arial"/>
                <w:noProof/>
              </w:rPr>
              <w:t>Introduction</w:t>
            </w:r>
            <w:r w:rsidR="00D65D62">
              <w:rPr>
                <w:noProof/>
                <w:webHidden/>
              </w:rPr>
              <w:tab/>
            </w:r>
            <w:r w:rsidR="00D65D62">
              <w:rPr>
                <w:noProof/>
                <w:webHidden/>
              </w:rPr>
              <w:fldChar w:fldCharType="begin"/>
            </w:r>
            <w:r w:rsidR="00D65D62">
              <w:rPr>
                <w:noProof/>
                <w:webHidden/>
              </w:rPr>
              <w:instrText xml:space="preserve"> PAGEREF _Toc211498730 \h </w:instrText>
            </w:r>
            <w:r w:rsidR="00D65D62">
              <w:rPr>
                <w:noProof/>
                <w:webHidden/>
              </w:rPr>
            </w:r>
            <w:r w:rsidR="00D65D62">
              <w:rPr>
                <w:noProof/>
                <w:webHidden/>
              </w:rPr>
              <w:fldChar w:fldCharType="separate"/>
            </w:r>
            <w:r w:rsidR="00D65D62">
              <w:rPr>
                <w:noProof/>
                <w:webHidden/>
              </w:rPr>
              <w:t>4</w:t>
            </w:r>
            <w:r w:rsidR="00D65D62">
              <w:rPr>
                <w:noProof/>
                <w:webHidden/>
              </w:rPr>
              <w:fldChar w:fldCharType="end"/>
            </w:r>
          </w:hyperlink>
        </w:p>
        <w:p w14:paraId="2E513BF7" w14:textId="2C332254"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31" w:history="1">
            <w:r w:rsidRPr="00D65D62">
              <w:rPr>
                <w:rStyle w:val="Hyperlink"/>
                <w:rFonts w:cs="Arial"/>
                <w:noProof/>
              </w:rPr>
              <w:t>Welcome</w:t>
            </w:r>
            <w:r w:rsidRPr="00D65D62">
              <w:rPr>
                <w:rStyle w:val="Hyperlink"/>
                <w:rFonts w:cs="Arial"/>
                <w:noProof/>
                <w:spacing w:val="-4"/>
              </w:rPr>
              <w:t xml:space="preserve"> </w:t>
            </w:r>
            <w:r w:rsidRPr="00D65D62">
              <w:rPr>
                <w:rStyle w:val="Hyperlink"/>
                <w:rFonts w:cs="Arial"/>
                <w:noProof/>
              </w:rPr>
              <w:t>to</w:t>
            </w:r>
            <w:r w:rsidRPr="00D65D62">
              <w:rPr>
                <w:rStyle w:val="Hyperlink"/>
                <w:rFonts w:cs="Arial"/>
                <w:noProof/>
                <w:spacing w:val="-2"/>
              </w:rPr>
              <w:t xml:space="preserve"> </w:t>
            </w:r>
            <w:r w:rsidRPr="00D65D62">
              <w:rPr>
                <w:rStyle w:val="Hyperlink"/>
                <w:rFonts w:cs="Arial"/>
                <w:noProof/>
              </w:rPr>
              <w:t>our</w:t>
            </w:r>
            <w:r w:rsidRPr="00D65D62">
              <w:rPr>
                <w:rStyle w:val="Hyperlink"/>
                <w:rFonts w:cs="Arial"/>
                <w:noProof/>
                <w:spacing w:val="-3"/>
              </w:rPr>
              <w:t xml:space="preserve"> </w:t>
            </w:r>
            <w:r w:rsidRPr="00D65D62">
              <w:rPr>
                <w:rStyle w:val="Hyperlink"/>
                <w:rFonts w:cs="Arial"/>
                <w:noProof/>
              </w:rPr>
              <w:t>annual</w:t>
            </w:r>
            <w:r w:rsidRPr="00D65D62">
              <w:rPr>
                <w:rStyle w:val="Hyperlink"/>
                <w:rFonts w:cs="Arial"/>
                <w:noProof/>
                <w:spacing w:val="-2"/>
              </w:rPr>
              <w:t xml:space="preserve"> </w:t>
            </w:r>
            <w:r w:rsidRPr="00D65D62">
              <w:rPr>
                <w:rStyle w:val="Hyperlink"/>
                <w:rFonts w:cs="Arial"/>
                <w:noProof/>
              </w:rPr>
              <w:t>equality</w:t>
            </w:r>
            <w:r w:rsidRPr="00D65D62">
              <w:rPr>
                <w:rStyle w:val="Hyperlink"/>
                <w:rFonts w:cs="Arial"/>
                <w:noProof/>
                <w:spacing w:val="-4"/>
              </w:rPr>
              <w:t xml:space="preserve"> </w:t>
            </w:r>
            <w:r w:rsidRPr="00D65D62">
              <w:rPr>
                <w:rStyle w:val="Hyperlink"/>
                <w:rFonts w:cs="Arial"/>
                <w:noProof/>
              </w:rPr>
              <w:t>report</w:t>
            </w:r>
            <w:r w:rsidRPr="00D65D62">
              <w:rPr>
                <w:rStyle w:val="Hyperlink"/>
                <w:rFonts w:cs="Arial"/>
                <w:noProof/>
                <w:spacing w:val="-3"/>
              </w:rPr>
              <w:t xml:space="preserve"> </w:t>
            </w:r>
            <w:r w:rsidRPr="00D65D62">
              <w:rPr>
                <w:rStyle w:val="Hyperlink"/>
                <w:rFonts w:cs="Arial"/>
                <w:noProof/>
              </w:rPr>
              <w:t>2024-25</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_Toc211498731 \h </w:instrText>
            </w:r>
            <w:r w:rsidRPr="00D65D62">
              <w:rPr>
                <w:rFonts w:cs="Arial"/>
                <w:noProof/>
                <w:webHidden/>
              </w:rPr>
            </w:r>
            <w:r w:rsidRPr="00D65D62">
              <w:rPr>
                <w:rFonts w:cs="Arial"/>
                <w:noProof/>
                <w:webHidden/>
              </w:rPr>
              <w:fldChar w:fldCharType="separate"/>
            </w:r>
            <w:r w:rsidRPr="00D65D62">
              <w:rPr>
                <w:rFonts w:cs="Arial"/>
                <w:noProof/>
                <w:webHidden/>
              </w:rPr>
              <w:t>4</w:t>
            </w:r>
            <w:r w:rsidRPr="00D65D62">
              <w:rPr>
                <w:rFonts w:cs="Arial"/>
                <w:noProof/>
                <w:webHidden/>
              </w:rPr>
              <w:fldChar w:fldCharType="end"/>
            </w:r>
          </w:hyperlink>
        </w:p>
        <w:p w14:paraId="7D764779" w14:textId="0943D8BF"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32" w:history="1">
            <w:r w:rsidRPr="00D65D62">
              <w:rPr>
                <w:rStyle w:val="Hyperlink"/>
                <w:rFonts w:ascii="Arial" w:hAnsi="Arial" w:cs="Arial"/>
                <w:noProof/>
                <w:sz w:val="24"/>
                <w:szCs w:val="24"/>
              </w:rPr>
              <w:t>Equality Diversity and Inclusion (EDI) Plan</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_Toc211498732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5</w:t>
            </w:r>
            <w:r w:rsidRPr="00D65D62">
              <w:rPr>
                <w:rFonts w:ascii="Arial" w:hAnsi="Arial" w:cs="Arial"/>
                <w:noProof/>
                <w:webHidden/>
                <w:sz w:val="24"/>
                <w:szCs w:val="24"/>
              </w:rPr>
              <w:fldChar w:fldCharType="end"/>
            </w:r>
          </w:hyperlink>
        </w:p>
        <w:p w14:paraId="3DA0D781" w14:textId="217AE20D"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33" w:history="1">
            <w:r w:rsidRPr="00D65D62">
              <w:rPr>
                <w:rStyle w:val="Hyperlink"/>
                <w:rFonts w:ascii="Arial" w:eastAsia="Arial Bold" w:hAnsi="Arial" w:cs="Arial"/>
                <w:noProof/>
                <w:sz w:val="24"/>
                <w:szCs w:val="24"/>
              </w:rPr>
              <w:t>Race</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_Toc211498733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8</w:t>
            </w:r>
            <w:r w:rsidRPr="00D65D62">
              <w:rPr>
                <w:rFonts w:ascii="Arial" w:hAnsi="Arial" w:cs="Arial"/>
                <w:noProof/>
                <w:webHidden/>
                <w:sz w:val="24"/>
                <w:szCs w:val="24"/>
              </w:rPr>
              <w:fldChar w:fldCharType="end"/>
            </w:r>
          </w:hyperlink>
        </w:p>
        <w:p w14:paraId="5E785517" w14:textId="40D562DB"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34" w:history="1">
            <w:r w:rsidRPr="00D65D62">
              <w:rPr>
                <w:rStyle w:val="Hyperlink"/>
                <w:rFonts w:cs="Arial"/>
                <w:noProof/>
              </w:rPr>
              <w:t>Key</w:t>
            </w:r>
            <w:r w:rsidRPr="00D65D62">
              <w:rPr>
                <w:rStyle w:val="Hyperlink"/>
                <w:rFonts w:cs="Arial"/>
                <w:noProof/>
                <w:spacing w:val="29"/>
              </w:rPr>
              <w:t xml:space="preserve"> </w:t>
            </w:r>
            <w:r w:rsidRPr="00D65D62">
              <w:rPr>
                <w:rStyle w:val="Hyperlink"/>
                <w:rFonts w:cs="Arial"/>
                <w:noProof/>
              </w:rPr>
              <w:t>findings:</w:t>
            </w:r>
            <w:r w:rsidRPr="00D65D62">
              <w:rPr>
                <w:rStyle w:val="Hyperlink"/>
                <w:rFonts w:cs="Arial"/>
                <w:noProof/>
                <w:spacing w:val="29"/>
              </w:rPr>
              <w:t xml:space="preserve"> </w:t>
            </w:r>
            <w:r w:rsidRPr="00D65D62">
              <w:rPr>
                <w:rStyle w:val="Hyperlink"/>
                <w:rFonts w:cs="Arial"/>
                <w:noProof/>
              </w:rPr>
              <w:t>Race</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_Toc211498734 \h </w:instrText>
            </w:r>
            <w:r w:rsidRPr="00D65D62">
              <w:rPr>
                <w:rFonts w:cs="Arial"/>
                <w:noProof/>
                <w:webHidden/>
              </w:rPr>
            </w:r>
            <w:r w:rsidRPr="00D65D62">
              <w:rPr>
                <w:rFonts w:cs="Arial"/>
                <w:noProof/>
                <w:webHidden/>
              </w:rPr>
              <w:fldChar w:fldCharType="separate"/>
            </w:r>
            <w:r w:rsidRPr="00D65D62">
              <w:rPr>
                <w:rFonts w:cs="Arial"/>
                <w:noProof/>
                <w:webHidden/>
              </w:rPr>
              <w:t>9</w:t>
            </w:r>
            <w:r w:rsidRPr="00D65D62">
              <w:rPr>
                <w:rFonts w:cs="Arial"/>
                <w:noProof/>
                <w:webHidden/>
              </w:rPr>
              <w:fldChar w:fldCharType="end"/>
            </w:r>
          </w:hyperlink>
        </w:p>
        <w:p w14:paraId="49653C68" w14:textId="52F04C19"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35" w:history="1">
            <w:r w:rsidRPr="00D65D62">
              <w:rPr>
                <w:rStyle w:val="Hyperlink"/>
                <w:rFonts w:ascii="Arial" w:hAnsi="Arial" w:cs="Arial"/>
                <w:noProof/>
                <w:sz w:val="24"/>
                <w:szCs w:val="24"/>
              </w:rPr>
              <w:t>Disability</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_Toc211498735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19</w:t>
            </w:r>
            <w:r w:rsidRPr="00D65D62">
              <w:rPr>
                <w:rFonts w:ascii="Arial" w:hAnsi="Arial" w:cs="Arial"/>
                <w:noProof/>
                <w:webHidden/>
                <w:sz w:val="24"/>
                <w:szCs w:val="24"/>
              </w:rPr>
              <w:fldChar w:fldCharType="end"/>
            </w:r>
          </w:hyperlink>
        </w:p>
        <w:p w14:paraId="4BCB2E95" w14:textId="214A1683"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36" w:history="1">
            <w:r w:rsidRPr="00D65D62">
              <w:rPr>
                <w:rStyle w:val="Hyperlink"/>
                <w:rFonts w:cs="Arial"/>
                <w:noProof/>
              </w:rPr>
              <w:t>Key</w:t>
            </w:r>
            <w:r w:rsidRPr="00D65D62">
              <w:rPr>
                <w:rStyle w:val="Hyperlink"/>
                <w:rFonts w:cs="Arial"/>
                <w:noProof/>
                <w:spacing w:val="56"/>
              </w:rPr>
              <w:t xml:space="preserve"> </w:t>
            </w:r>
            <w:r w:rsidRPr="00D65D62">
              <w:rPr>
                <w:rStyle w:val="Hyperlink"/>
                <w:rFonts w:cs="Arial"/>
                <w:noProof/>
              </w:rPr>
              <w:t>findings:</w:t>
            </w:r>
            <w:r w:rsidRPr="00D65D62">
              <w:rPr>
                <w:rStyle w:val="Hyperlink"/>
                <w:rFonts w:cs="Arial"/>
                <w:noProof/>
                <w:spacing w:val="52"/>
              </w:rPr>
              <w:t xml:space="preserve"> </w:t>
            </w:r>
            <w:r w:rsidRPr="00D65D62">
              <w:rPr>
                <w:rStyle w:val="Hyperlink"/>
                <w:rFonts w:cs="Arial"/>
                <w:noProof/>
              </w:rPr>
              <w:t>Disability</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_Toc211498736 \h </w:instrText>
            </w:r>
            <w:r w:rsidRPr="00D65D62">
              <w:rPr>
                <w:rFonts w:cs="Arial"/>
                <w:noProof/>
                <w:webHidden/>
              </w:rPr>
            </w:r>
            <w:r w:rsidRPr="00D65D62">
              <w:rPr>
                <w:rFonts w:cs="Arial"/>
                <w:noProof/>
                <w:webHidden/>
              </w:rPr>
              <w:fldChar w:fldCharType="separate"/>
            </w:r>
            <w:r w:rsidRPr="00D65D62">
              <w:rPr>
                <w:rFonts w:cs="Arial"/>
                <w:noProof/>
                <w:webHidden/>
              </w:rPr>
              <w:t>19</w:t>
            </w:r>
            <w:r w:rsidRPr="00D65D62">
              <w:rPr>
                <w:rFonts w:cs="Arial"/>
                <w:noProof/>
                <w:webHidden/>
              </w:rPr>
              <w:fldChar w:fldCharType="end"/>
            </w:r>
          </w:hyperlink>
        </w:p>
        <w:p w14:paraId="4CC6EAF0" w14:textId="05171F59"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37" w:history="1">
            <w:r w:rsidRPr="00D65D62">
              <w:rPr>
                <w:rStyle w:val="Hyperlink"/>
                <w:rFonts w:ascii="Arial" w:eastAsia="Arial Bold" w:hAnsi="Arial" w:cs="Arial"/>
                <w:noProof/>
                <w:sz w:val="24"/>
                <w:szCs w:val="24"/>
              </w:rPr>
              <w:t>Gender/sex</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_Toc211498737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29</w:t>
            </w:r>
            <w:r w:rsidRPr="00D65D62">
              <w:rPr>
                <w:rFonts w:ascii="Arial" w:hAnsi="Arial" w:cs="Arial"/>
                <w:noProof/>
                <w:webHidden/>
                <w:sz w:val="24"/>
                <w:szCs w:val="24"/>
              </w:rPr>
              <w:fldChar w:fldCharType="end"/>
            </w:r>
          </w:hyperlink>
        </w:p>
        <w:p w14:paraId="062FC6BE" w14:textId="020FFDBD"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38" w:history="1">
            <w:r w:rsidRPr="00D65D62">
              <w:rPr>
                <w:rStyle w:val="Hyperlink"/>
                <w:rFonts w:cs="Arial"/>
                <w:noProof/>
              </w:rPr>
              <w:t>Key</w:t>
            </w:r>
            <w:r w:rsidRPr="00D65D62">
              <w:rPr>
                <w:rStyle w:val="Hyperlink"/>
                <w:rFonts w:cs="Arial"/>
                <w:noProof/>
                <w:spacing w:val="22"/>
              </w:rPr>
              <w:t xml:space="preserve"> </w:t>
            </w:r>
            <w:r w:rsidRPr="00D65D62">
              <w:rPr>
                <w:rStyle w:val="Hyperlink"/>
                <w:rFonts w:cs="Arial"/>
                <w:noProof/>
              </w:rPr>
              <w:t>findings:</w:t>
            </w:r>
            <w:r w:rsidRPr="00D65D62">
              <w:rPr>
                <w:rStyle w:val="Hyperlink"/>
                <w:rFonts w:cs="Arial"/>
                <w:noProof/>
                <w:spacing w:val="21"/>
              </w:rPr>
              <w:t xml:space="preserve"> </w:t>
            </w:r>
            <w:r w:rsidRPr="00D65D62">
              <w:rPr>
                <w:rStyle w:val="Hyperlink"/>
                <w:rFonts w:cs="Arial"/>
                <w:noProof/>
              </w:rPr>
              <w:t>Gender (sex)</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_Toc211498738 \h </w:instrText>
            </w:r>
            <w:r w:rsidRPr="00D65D62">
              <w:rPr>
                <w:rFonts w:cs="Arial"/>
                <w:noProof/>
                <w:webHidden/>
              </w:rPr>
            </w:r>
            <w:r w:rsidRPr="00D65D62">
              <w:rPr>
                <w:rFonts w:cs="Arial"/>
                <w:noProof/>
                <w:webHidden/>
              </w:rPr>
              <w:fldChar w:fldCharType="separate"/>
            </w:r>
            <w:r w:rsidRPr="00D65D62">
              <w:rPr>
                <w:rFonts w:cs="Arial"/>
                <w:noProof/>
                <w:webHidden/>
              </w:rPr>
              <w:t>29</w:t>
            </w:r>
            <w:r w:rsidRPr="00D65D62">
              <w:rPr>
                <w:rFonts w:cs="Arial"/>
                <w:noProof/>
                <w:webHidden/>
              </w:rPr>
              <w:fldChar w:fldCharType="end"/>
            </w:r>
          </w:hyperlink>
        </w:p>
        <w:p w14:paraId="71E81A6C" w14:textId="3F45229D"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39" w:history="1">
            <w:r w:rsidRPr="00D65D62">
              <w:rPr>
                <w:rStyle w:val="Hyperlink"/>
                <w:rFonts w:ascii="Arial" w:eastAsia="Arial Bold" w:hAnsi="Arial" w:cs="Arial"/>
                <w:noProof/>
                <w:sz w:val="24"/>
                <w:szCs w:val="24"/>
              </w:rPr>
              <w:t>Religion and</w:t>
            </w:r>
            <w:r w:rsidRPr="00D65D62">
              <w:rPr>
                <w:rStyle w:val="Hyperlink"/>
                <w:rFonts w:ascii="Arial" w:eastAsia="Arial Bold" w:hAnsi="Arial" w:cs="Arial"/>
                <w:noProof/>
                <w:spacing w:val="-6"/>
                <w:sz w:val="24"/>
                <w:szCs w:val="24"/>
              </w:rPr>
              <w:t xml:space="preserve"> </w:t>
            </w:r>
            <w:r w:rsidRPr="00D65D62">
              <w:rPr>
                <w:rStyle w:val="Hyperlink"/>
                <w:rFonts w:ascii="Arial" w:eastAsia="Arial Bold" w:hAnsi="Arial" w:cs="Arial"/>
                <w:noProof/>
                <w:sz w:val="24"/>
                <w:szCs w:val="24"/>
              </w:rPr>
              <w:t>belief</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_Toc211498739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37</w:t>
            </w:r>
            <w:r w:rsidRPr="00D65D62">
              <w:rPr>
                <w:rFonts w:ascii="Arial" w:hAnsi="Arial" w:cs="Arial"/>
                <w:noProof/>
                <w:webHidden/>
                <w:sz w:val="24"/>
                <w:szCs w:val="24"/>
              </w:rPr>
              <w:fldChar w:fldCharType="end"/>
            </w:r>
          </w:hyperlink>
        </w:p>
        <w:p w14:paraId="704A924C" w14:textId="72B398CB"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40" w:history="1">
            <w:r w:rsidRPr="00D65D62">
              <w:rPr>
                <w:rStyle w:val="Hyperlink"/>
                <w:rFonts w:cs="Arial"/>
                <w:noProof/>
              </w:rPr>
              <w:t>Key</w:t>
            </w:r>
            <w:r w:rsidRPr="00D65D62">
              <w:rPr>
                <w:rStyle w:val="Hyperlink"/>
                <w:rFonts w:cs="Arial"/>
                <w:noProof/>
                <w:spacing w:val="29"/>
              </w:rPr>
              <w:t xml:space="preserve"> </w:t>
            </w:r>
            <w:r w:rsidRPr="00D65D62">
              <w:rPr>
                <w:rStyle w:val="Hyperlink"/>
                <w:rFonts w:cs="Arial"/>
                <w:noProof/>
              </w:rPr>
              <w:t>findings:</w:t>
            </w:r>
            <w:r w:rsidRPr="00D65D62">
              <w:rPr>
                <w:rStyle w:val="Hyperlink"/>
                <w:rFonts w:cs="Arial"/>
                <w:noProof/>
                <w:spacing w:val="35"/>
              </w:rPr>
              <w:t xml:space="preserve"> </w:t>
            </w:r>
            <w:r w:rsidRPr="00D65D62">
              <w:rPr>
                <w:rStyle w:val="Hyperlink"/>
                <w:rFonts w:cs="Arial"/>
                <w:noProof/>
              </w:rPr>
              <w:t>Religion</w:t>
            </w:r>
            <w:r w:rsidRPr="00D65D62">
              <w:rPr>
                <w:rStyle w:val="Hyperlink"/>
                <w:rFonts w:cs="Arial"/>
                <w:noProof/>
                <w:spacing w:val="25"/>
              </w:rPr>
              <w:t xml:space="preserve"> </w:t>
            </w:r>
            <w:r w:rsidRPr="00D65D62">
              <w:rPr>
                <w:rStyle w:val="Hyperlink"/>
                <w:rFonts w:cs="Arial"/>
                <w:noProof/>
              </w:rPr>
              <w:t>and</w:t>
            </w:r>
            <w:r w:rsidRPr="00D65D62">
              <w:rPr>
                <w:rStyle w:val="Hyperlink"/>
                <w:rFonts w:cs="Arial"/>
                <w:noProof/>
                <w:spacing w:val="29"/>
              </w:rPr>
              <w:t xml:space="preserve"> </w:t>
            </w:r>
            <w:r w:rsidRPr="00D65D62">
              <w:rPr>
                <w:rStyle w:val="Hyperlink"/>
                <w:rFonts w:cs="Arial"/>
                <w:noProof/>
              </w:rPr>
              <w:t>belief</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_Toc211498740 \h </w:instrText>
            </w:r>
            <w:r w:rsidRPr="00D65D62">
              <w:rPr>
                <w:rFonts w:cs="Arial"/>
                <w:noProof/>
                <w:webHidden/>
              </w:rPr>
            </w:r>
            <w:r w:rsidRPr="00D65D62">
              <w:rPr>
                <w:rFonts w:cs="Arial"/>
                <w:noProof/>
                <w:webHidden/>
              </w:rPr>
              <w:fldChar w:fldCharType="separate"/>
            </w:r>
            <w:r w:rsidRPr="00D65D62">
              <w:rPr>
                <w:rFonts w:cs="Arial"/>
                <w:noProof/>
                <w:webHidden/>
              </w:rPr>
              <w:t>37</w:t>
            </w:r>
            <w:r w:rsidRPr="00D65D62">
              <w:rPr>
                <w:rFonts w:cs="Arial"/>
                <w:noProof/>
                <w:webHidden/>
              </w:rPr>
              <w:fldChar w:fldCharType="end"/>
            </w:r>
          </w:hyperlink>
        </w:p>
        <w:p w14:paraId="77DB718E" w14:textId="7AABCC17"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41" w:history="1">
            <w:r w:rsidRPr="00D65D62">
              <w:rPr>
                <w:rStyle w:val="Hyperlink"/>
                <w:rFonts w:ascii="Arial" w:eastAsia="Arial Bold" w:hAnsi="Arial" w:cs="Arial"/>
                <w:noProof/>
                <w:sz w:val="24"/>
                <w:szCs w:val="24"/>
              </w:rPr>
              <w:t>Sexual</w:t>
            </w:r>
            <w:r w:rsidRPr="00D65D62">
              <w:rPr>
                <w:rStyle w:val="Hyperlink"/>
                <w:rFonts w:ascii="Arial" w:eastAsia="Arial Bold" w:hAnsi="Arial" w:cs="Arial"/>
                <w:noProof/>
                <w:spacing w:val="-6"/>
                <w:sz w:val="24"/>
                <w:szCs w:val="24"/>
              </w:rPr>
              <w:t xml:space="preserve"> </w:t>
            </w:r>
            <w:r w:rsidRPr="00D65D62">
              <w:rPr>
                <w:rStyle w:val="Hyperlink"/>
                <w:rFonts w:ascii="Arial" w:eastAsia="Arial Bold" w:hAnsi="Arial" w:cs="Arial"/>
                <w:noProof/>
                <w:sz w:val="24"/>
                <w:szCs w:val="24"/>
              </w:rPr>
              <w:t>orientation</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_Toc211498741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43</w:t>
            </w:r>
            <w:r w:rsidRPr="00D65D62">
              <w:rPr>
                <w:rFonts w:ascii="Arial" w:hAnsi="Arial" w:cs="Arial"/>
                <w:noProof/>
                <w:webHidden/>
                <w:sz w:val="24"/>
                <w:szCs w:val="24"/>
              </w:rPr>
              <w:fldChar w:fldCharType="end"/>
            </w:r>
          </w:hyperlink>
        </w:p>
        <w:p w14:paraId="38A04FD8" w14:textId="3D3BC20A"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42" w:history="1">
            <w:r w:rsidRPr="00D65D62">
              <w:rPr>
                <w:rStyle w:val="Hyperlink"/>
                <w:rFonts w:cs="Arial"/>
                <w:noProof/>
              </w:rPr>
              <w:t>Key</w:t>
            </w:r>
            <w:r w:rsidRPr="00D65D62">
              <w:rPr>
                <w:rStyle w:val="Hyperlink"/>
                <w:rFonts w:cs="Arial"/>
                <w:noProof/>
                <w:spacing w:val="36"/>
              </w:rPr>
              <w:t xml:space="preserve"> </w:t>
            </w:r>
            <w:r w:rsidRPr="00D65D62">
              <w:rPr>
                <w:rStyle w:val="Hyperlink"/>
                <w:rFonts w:cs="Arial"/>
                <w:noProof/>
              </w:rPr>
              <w:t>findings:</w:t>
            </w:r>
            <w:r w:rsidRPr="00D65D62">
              <w:rPr>
                <w:rStyle w:val="Hyperlink"/>
                <w:rFonts w:cs="Arial"/>
                <w:noProof/>
                <w:spacing w:val="37"/>
              </w:rPr>
              <w:t xml:space="preserve"> </w:t>
            </w:r>
            <w:r w:rsidRPr="00D65D62">
              <w:rPr>
                <w:rStyle w:val="Hyperlink"/>
                <w:rFonts w:cs="Arial"/>
                <w:noProof/>
              </w:rPr>
              <w:t>Sexual</w:t>
            </w:r>
            <w:r w:rsidRPr="00D65D62">
              <w:rPr>
                <w:rStyle w:val="Hyperlink"/>
                <w:rFonts w:cs="Arial"/>
                <w:noProof/>
                <w:spacing w:val="36"/>
              </w:rPr>
              <w:t xml:space="preserve"> </w:t>
            </w:r>
            <w:r w:rsidRPr="00D65D62">
              <w:rPr>
                <w:rStyle w:val="Hyperlink"/>
                <w:rFonts w:cs="Arial"/>
                <w:noProof/>
              </w:rPr>
              <w:t>orientation</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_Toc211498742 \h </w:instrText>
            </w:r>
            <w:r w:rsidRPr="00D65D62">
              <w:rPr>
                <w:rFonts w:cs="Arial"/>
                <w:noProof/>
                <w:webHidden/>
              </w:rPr>
            </w:r>
            <w:r w:rsidRPr="00D65D62">
              <w:rPr>
                <w:rFonts w:cs="Arial"/>
                <w:noProof/>
                <w:webHidden/>
              </w:rPr>
              <w:fldChar w:fldCharType="separate"/>
            </w:r>
            <w:r w:rsidRPr="00D65D62">
              <w:rPr>
                <w:rFonts w:cs="Arial"/>
                <w:noProof/>
                <w:webHidden/>
              </w:rPr>
              <w:t>43</w:t>
            </w:r>
            <w:r w:rsidRPr="00D65D62">
              <w:rPr>
                <w:rFonts w:cs="Arial"/>
                <w:noProof/>
                <w:webHidden/>
              </w:rPr>
              <w:fldChar w:fldCharType="end"/>
            </w:r>
          </w:hyperlink>
        </w:p>
        <w:p w14:paraId="7923E3A9" w14:textId="7FC7C51A"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43" w:history="1">
            <w:r w:rsidRPr="00D65D62">
              <w:rPr>
                <w:rStyle w:val="Hyperlink"/>
                <w:rFonts w:ascii="Arial" w:eastAsia="Arial Bold" w:hAnsi="Arial" w:cs="Arial"/>
                <w:noProof/>
                <w:sz w:val="24"/>
                <w:szCs w:val="24"/>
              </w:rPr>
              <w:t>Age</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_Toc211498743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48</w:t>
            </w:r>
            <w:r w:rsidRPr="00D65D62">
              <w:rPr>
                <w:rFonts w:ascii="Arial" w:hAnsi="Arial" w:cs="Arial"/>
                <w:noProof/>
                <w:webHidden/>
                <w:sz w:val="24"/>
                <w:szCs w:val="24"/>
              </w:rPr>
              <w:fldChar w:fldCharType="end"/>
            </w:r>
          </w:hyperlink>
        </w:p>
        <w:p w14:paraId="70E1D48F" w14:textId="3BC8848A" w:rsidR="00D65D62" w:rsidRPr="00D65D62" w:rsidRDefault="00D65D62">
          <w:pPr>
            <w:pStyle w:val="TOC2"/>
            <w:tabs>
              <w:tab w:val="right" w:leader="dot" w:pos="9016"/>
            </w:tabs>
            <w:rPr>
              <w:rFonts w:eastAsiaTheme="minorEastAsia" w:cs="Arial"/>
              <w:noProof/>
              <w:kern w:val="2"/>
              <w:lang w:eastAsia="en-GB"/>
              <w14:ligatures w14:val="standardContextual"/>
            </w:rPr>
          </w:pPr>
          <w:hyperlink w:anchor="_Toc211498744" w:history="1">
            <w:r w:rsidRPr="00D65D62">
              <w:rPr>
                <w:rStyle w:val="Hyperlink"/>
                <w:rFonts w:cs="Arial"/>
                <w:noProof/>
              </w:rPr>
              <w:t>Key findings: Age</w:t>
            </w:r>
            <w:r w:rsidRPr="00D65D62">
              <w:rPr>
                <w:rFonts w:cs="Arial"/>
                <w:noProof/>
                <w:webHidden/>
              </w:rPr>
              <w:tab/>
            </w:r>
            <w:r w:rsidRPr="00D65D62">
              <w:rPr>
                <w:rFonts w:cs="Arial"/>
                <w:noProof/>
                <w:webHidden/>
              </w:rPr>
              <w:fldChar w:fldCharType="begin"/>
            </w:r>
            <w:r w:rsidRPr="00D65D62">
              <w:rPr>
                <w:rFonts w:cs="Arial"/>
                <w:noProof/>
                <w:webHidden/>
              </w:rPr>
              <w:instrText xml:space="preserve"> PAGEREF _Toc211498744 \h </w:instrText>
            </w:r>
            <w:r w:rsidRPr="00D65D62">
              <w:rPr>
                <w:rFonts w:cs="Arial"/>
                <w:noProof/>
                <w:webHidden/>
              </w:rPr>
            </w:r>
            <w:r w:rsidRPr="00D65D62">
              <w:rPr>
                <w:rFonts w:cs="Arial"/>
                <w:noProof/>
                <w:webHidden/>
              </w:rPr>
              <w:fldChar w:fldCharType="separate"/>
            </w:r>
            <w:r w:rsidRPr="00D65D62">
              <w:rPr>
                <w:rFonts w:cs="Arial"/>
                <w:noProof/>
                <w:webHidden/>
              </w:rPr>
              <w:t>48</w:t>
            </w:r>
            <w:r w:rsidRPr="00D65D62">
              <w:rPr>
                <w:rFonts w:cs="Arial"/>
                <w:noProof/>
                <w:webHidden/>
              </w:rPr>
              <w:fldChar w:fldCharType="end"/>
            </w:r>
          </w:hyperlink>
        </w:p>
        <w:p w14:paraId="22A4700E" w14:textId="66B26C9A"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45" w:history="1">
            <w:r w:rsidRPr="00D65D62">
              <w:rPr>
                <w:rStyle w:val="Hyperlink"/>
                <w:rFonts w:ascii="Arial" w:eastAsia="Arial Bold" w:hAnsi="Arial" w:cs="Arial"/>
                <w:noProof/>
                <w:sz w:val="24"/>
                <w:szCs w:val="24"/>
              </w:rPr>
              <w:t>Neurodiversity</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_Toc211498745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52</w:t>
            </w:r>
            <w:r w:rsidRPr="00D65D62">
              <w:rPr>
                <w:rFonts w:ascii="Arial" w:hAnsi="Arial" w:cs="Arial"/>
                <w:noProof/>
                <w:webHidden/>
                <w:sz w:val="24"/>
                <w:szCs w:val="24"/>
              </w:rPr>
              <w:fldChar w:fldCharType="end"/>
            </w:r>
          </w:hyperlink>
        </w:p>
        <w:p w14:paraId="196B978A" w14:textId="3D892690"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46" w:history="1">
            <w:r w:rsidRPr="00D65D62">
              <w:rPr>
                <w:rStyle w:val="Hyperlink"/>
                <w:rFonts w:ascii="Arial" w:eastAsia="Arial Bold" w:hAnsi="Arial" w:cs="Arial"/>
                <w:noProof/>
                <w:sz w:val="24"/>
                <w:szCs w:val="24"/>
              </w:rPr>
              <w:t>Equality Delivery System 2022 (EDS22)</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_Toc211498746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53</w:t>
            </w:r>
            <w:r w:rsidRPr="00D65D62">
              <w:rPr>
                <w:rFonts w:ascii="Arial" w:hAnsi="Arial" w:cs="Arial"/>
                <w:noProof/>
                <w:webHidden/>
                <w:sz w:val="24"/>
                <w:szCs w:val="24"/>
              </w:rPr>
              <w:fldChar w:fldCharType="end"/>
            </w:r>
          </w:hyperlink>
        </w:p>
        <w:p w14:paraId="4FA1436D" w14:textId="7B4FBC3F" w:rsidR="00D65D62" w:rsidRPr="00D65D62" w:rsidRDefault="00D65D62">
          <w:pPr>
            <w:pStyle w:val="TOC1"/>
            <w:tabs>
              <w:tab w:val="right" w:leader="dot" w:pos="9016"/>
            </w:tabs>
            <w:rPr>
              <w:rFonts w:ascii="Arial" w:hAnsi="Arial" w:cs="Arial"/>
              <w:noProof/>
              <w:kern w:val="2"/>
              <w:sz w:val="24"/>
              <w:szCs w:val="24"/>
              <w14:ligatures w14:val="standardContextual"/>
            </w:rPr>
          </w:pPr>
          <w:hyperlink w:anchor="_Toc211498747" w:history="1">
            <w:r w:rsidRPr="00D65D62">
              <w:rPr>
                <w:rStyle w:val="Hyperlink"/>
                <w:rFonts w:ascii="Arial" w:eastAsia="Arial Bold" w:hAnsi="Arial" w:cs="Arial"/>
                <w:noProof/>
                <w:sz w:val="24"/>
                <w:szCs w:val="24"/>
              </w:rPr>
              <w:t>Summary of Actions for Equality, Diversity, and Inclusion 2025-2027</w:t>
            </w:r>
            <w:r w:rsidRPr="00D65D62">
              <w:rPr>
                <w:rFonts w:ascii="Arial" w:hAnsi="Arial" w:cs="Arial"/>
                <w:noProof/>
                <w:webHidden/>
                <w:sz w:val="24"/>
                <w:szCs w:val="24"/>
              </w:rPr>
              <w:tab/>
            </w:r>
            <w:r w:rsidRPr="00D65D62">
              <w:rPr>
                <w:rFonts w:ascii="Arial" w:hAnsi="Arial" w:cs="Arial"/>
                <w:noProof/>
                <w:webHidden/>
                <w:sz w:val="24"/>
                <w:szCs w:val="24"/>
              </w:rPr>
              <w:fldChar w:fldCharType="begin"/>
            </w:r>
            <w:r w:rsidRPr="00D65D62">
              <w:rPr>
                <w:rFonts w:ascii="Arial" w:hAnsi="Arial" w:cs="Arial"/>
                <w:noProof/>
                <w:webHidden/>
                <w:sz w:val="24"/>
                <w:szCs w:val="24"/>
              </w:rPr>
              <w:instrText xml:space="preserve"> PAGEREF _Toc211498747 \h </w:instrText>
            </w:r>
            <w:r w:rsidRPr="00D65D62">
              <w:rPr>
                <w:rFonts w:ascii="Arial" w:hAnsi="Arial" w:cs="Arial"/>
                <w:noProof/>
                <w:webHidden/>
                <w:sz w:val="24"/>
                <w:szCs w:val="24"/>
              </w:rPr>
            </w:r>
            <w:r w:rsidRPr="00D65D62">
              <w:rPr>
                <w:rFonts w:ascii="Arial" w:hAnsi="Arial" w:cs="Arial"/>
                <w:noProof/>
                <w:webHidden/>
                <w:sz w:val="24"/>
                <w:szCs w:val="24"/>
              </w:rPr>
              <w:fldChar w:fldCharType="separate"/>
            </w:r>
            <w:r w:rsidRPr="00D65D62">
              <w:rPr>
                <w:rFonts w:ascii="Arial" w:hAnsi="Arial" w:cs="Arial"/>
                <w:noProof/>
                <w:webHidden/>
                <w:sz w:val="24"/>
                <w:szCs w:val="24"/>
              </w:rPr>
              <w:t>54</w:t>
            </w:r>
            <w:r w:rsidRPr="00D65D62">
              <w:rPr>
                <w:rFonts w:ascii="Arial" w:hAnsi="Arial" w:cs="Arial"/>
                <w:noProof/>
                <w:webHidden/>
                <w:sz w:val="24"/>
                <w:szCs w:val="24"/>
              </w:rPr>
              <w:fldChar w:fldCharType="end"/>
            </w:r>
          </w:hyperlink>
        </w:p>
        <w:p w14:paraId="2E55BA88" w14:textId="78A49292" w:rsidR="00315F6F" w:rsidRDefault="00315F6F" w:rsidP="00315F6F">
          <w:r>
            <w:rPr>
              <w:b/>
              <w:bCs/>
              <w:noProof/>
            </w:rPr>
            <w:fldChar w:fldCharType="end"/>
          </w:r>
        </w:p>
      </w:sdtContent>
    </w:sdt>
    <w:p w14:paraId="29E1C228" w14:textId="77777777" w:rsidR="00315F6F" w:rsidRDefault="00315F6F" w:rsidP="00315F6F">
      <w:r>
        <w:br w:type="page"/>
      </w:r>
    </w:p>
    <w:p w14:paraId="08F1FE86" w14:textId="7474F74E" w:rsidR="00315F6F" w:rsidRPr="00E834C2" w:rsidRDefault="00315F6F" w:rsidP="00315F6F">
      <w:pPr>
        <w:pStyle w:val="Heading1"/>
        <w:rPr>
          <w:rFonts w:cs="Arial"/>
          <w:b w:val="0"/>
        </w:rPr>
      </w:pPr>
      <w:bookmarkStart w:id="0" w:name="_Toc211498730"/>
      <w:r w:rsidRPr="00E834C2">
        <w:rPr>
          <w:rFonts w:cs="Arial"/>
        </w:rPr>
        <w:lastRenderedPageBreak/>
        <w:t>Introduction</w:t>
      </w:r>
      <w:bookmarkEnd w:id="0"/>
      <w:r w:rsidRPr="00E834C2">
        <w:rPr>
          <w:rFonts w:cs="Arial"/>
        </w:rPr>
        <w:t xml:space="preserve"> </w:t>
      </w:r>
    </w:p>
    <w:p w14:paraId="46BE17D2" w14:textId="77777777" w:rsidR="00315F6F" w:rsidRDefault="00315F6F" w:rsidP="00315F6F">
      <w:pPr>
        <w:pStyle w:val="Heading2"/>
      </w:pPr>
      <w:bookmarkStart w:id="1" w:name="_Toc211498731"/>
      <w:r>
        <w:t>Welcome</w:t>
      </w:r>
      <w:r>
        <w:rPr>
          <w:spacing w:val="-4"/>
        </w:rPr>
        <w:t xml:space="preserve"> </w:t>
      </w:r>
      <w:r>
        <w:t>to</w:t>
      </w:r>
      <w:r>
        <w:rPr>
          <w:spacing w:val="-2"/>
        </w:rPr>
        <w:t xml:space="preserve"> </w:t>
      </w:r>
      <w:r>
        <w:t>our</w:t>
      </w:r>
      <w:r>
        <w:rPr>
          <w:spacing w:val="-3"/>
        </w:rPr>
        <w:t xml:space="preserve"> </w:t>
      </w:r>
      <w:r>
        <w:t>annual</w:t>
      </w:r>
      <w:r>
        <w:rPr>
          <w:spacing w:val="-2"/>
        </w:rPr>
        <w:t xml:space="preserve"> </w:t>
      </w:r>
      <w:r>
        <w:t>equality</w:t>
      </w:r>
      <w:r>
        <w:rPr>
          <w:spacing w:val="-4"/>
        </w:rPr>
        <w:t xml:space="preserve"> </w:t>
      </w:r>
      <w:r>
        <w:t>report</w:t>
      </w:r>
      <w:r>
        <w:rPr>
          <w:spacing w:val="-3"/>
        </w:rPr>
        <w:t xml:space="preserve"> </w:t>
      </w:r>
      <w:r>
        <w:t>2024-25</w:t>
      </w:r>
      <w:bookmarkEnd w:id="1"/>
      <w:r>
        <w:rPr>
          <w:rFonts w:ascii="Arimo" w:eastAsia="Arimo" w:hAnsi="Arimo" w:cs="Arimo"/>
          <w:color w:val="000000"/>
          <w:sz w:val="24"/>
          <w:szCs w:val="24"/>
        </w:rPr>
        <w:t xml:space="preserve"> </w:t>
      </w:r>
    </w:p>
    <w:p w14:paraId="05A4B586" w14:textId="77777777" w:rsidR="00315F6F" w:rsidRDefault="00315F6F" w:rsidP="00315F6F">
      <w:pPr>
        <w:spacing w:after="120" w:line="336" w:lineRule="auto"/>
      </w:pPr>
      <w:r>
        <w:rPr>
          <w:rFonts w:eastAsia="Arial" w:cs="Arial"/>
          <w:color w:val="000000"/>
        </w:rPr>
        <w:t>This report showcases the progress we’ve made so far and highlights the areas where continued effort is essential to further equality. It demonstrates our unwavering dedication to attracting a broad spectrum of talent, cultivating an inclusive workplace, and nurturing an environment where both staff and patients can flourish. By placing fairness, wellbeing, and safety at the core of our operations, we strive to build a vibrant culture that drives productivity, loyalty, and sustainable success for everyone involved.</w:t>
      </w:r>
      <w:r>
        <w:rPr>
          <w:rFonts w:ascii="Arimo" w:eastAsia="Arimo" w:hAnsi="Arimo" w:cs="Arimo"/>
          <w:color w:val="000000"/>
        </w:rPr>
        <w:t xml:space="preserve"> </w:t>
      </w:r>
    </w:p>
    <w:p w14:paraId="1AD48E2E" w14:textId="77777777" w:rsidR="00315F6F" w:rsidRDefault="00315F6F" w:rsidP="00315F6F">
      <w:pPr>
        <w:spacing w:after="120" w:line="336" w:lineRule="auto"/>
      </w:pPr>
      <w:r>
        <w:rPr>
          <w:rFonts w:eastAsia="Arial" w:cs="Arial"/>
          <w:color w:val="000000"/>
        </w:rPr>
        <w:t>Our Equality, Diversity and Inclusion (EDI) plan reinforces our commitment to being an inclusive, diverse, fair, and equitable organisation, and plays a vital role in delivering our Trust’s strategic priorities.</w:t>
      </w:r>
      <w:r>
        <w:rPr>
          <w:rFonts w:ascii="Arimo" w:eastAsia="Arimo" w:hAnsi="Arimo" w:cs="Arimo"/>
          <w:color w:val="000000"/>
        </w:rPr>
        <w:t xml:space="preserve"> </w:t>
      </w:r>
    </w:p>
    <w:p w14:paraId="675F2C89" w14:textId="77777777" w:rsidR="00315F6F" w:rsidRDefault="00315F6F" w:rsidP="00315F6F">
      <w:pPr>
        <w:spacing w:after="120" w:line="336" w:lineRule="auto"/>
      </w:pPr>
      <w:r>
        <w:rPr>
          <w:rFonts w:eastAsia="Arial" w:cs="Arial"/>
          <w:color w:val="000000"/>
        </w:rPr>
        <w:t>The report is organised into eight key sections aligned to our focus on: age, disability, gender, race, religion and belief, sex, sexual orientation, and organisational inclusion.</w:t>
      </w:r>
      <w:r>
        <w:rPr>
          <w:rFonts w:ascii="Arimo" w:eastAsia="Arimo" w:hAnsi="Arimo" w:cs="Arimo"/>
          <w:color w:val="000000"/>
        </w:rPr>
        <w:t xml:space="preserve"> </w:t>
      </w:r>
    </w:p>
    <w:p w14:paraId="493C7BF4" w14:textId="77777777" w:rsidR="00315F6F" w:rsidRDefault="00315F6F" w:rsidP="00315F6F">
      <w:pPr>
        <w:spacing w:after="120" w:line="336" w:lineRule="auto"/>
      </w:pPr>
      <w:r>
        <w:rPr>
          <w:rFonts w:eastAsia="Arial" w:cs="Arial"/>
          <w:color w:val="000000"/>
        </w:rPr>
        <w:t>Each section begins with a summary of our accomplishments in promoting equality and building positive relationships. It presents core findings, including data on workforce representation and recruitment trends and outlines the measures we’ve taken to combat discrimination and tackle harassment.</w:t>
      </w:r>
      <w:r>
        <w:rPr>
          <w:rFonts w:ascii="Arimo" w:eastAsia="Arimo" w:hAnsi="Arimo" w:cs="Arimo"/>
          <w:color w:val="000000"/>
        </w:rPr>
        <w:t xml:space="preserve"> </w:t>
      </w:r>
    </w:p>
    <w:p w14:paraId="306C26F8" w14:textId="77777777" w:rsidR="00315F6F" w:rsidRDefault="00315F6F" w:rsidP="00315F6F">
      <w:pPr>
        <w:spacing w:after="120" w:line="336" w:lineRule="auto"/>
      </w:pPr>
      <w:r>
        <w:rPr>
          <w:rFonts w:eastAsia="Arial" w:cs="Arial"/>
          <w:color w:val="000000"/>
        </w:rPr>
        <w:t>This report highlights what we have achieved over the last 12 months and where we need to continue progressing towards equality in our mission of providing safe, compassionate and high-quality care aligned with the NHS England High Impact Actions.</w:t>
      </w:r>
      <w:r>
        <w:rPr>
          <w:rFonts w:ascii="Arimo" w:eastAsia="Arimo" w:hAnsi="Arimo" w:cs="Arimo"/>
          <w:color w:val="000000"/>
        </w:rPr>
        <w:t xml:space="preserve"> </w:t>
      </w:r>
    </w:p>
    <w:p w14:paraId="401FBE14" w14:textId="77777777" w:rsidR="00315F6F" w:rsidRDefault="00315F6F" w:rsidP="00315F6F">
      <w:pPr>
        <w:spacing w:after="120" w:line="336" w:lineRule="auto"/>
      </w:pPr>
      <w:r>
        <w:rPr>
          <w:rFonts w:eastAsia="Arial" w:cs="Arial"/>
          <w:color w:val="000000"/>
        </w:rPr>
        <w:t>We have aligned our EDI strategy with the organisational priority of creating a great workplace, fostering engaged and capable staff who embody our values, (Caring, Inclusive, Curious, Confident) as part of our Culture, Identity and Staff Experience programme (CISE)</w:t>
      </w:r>
      <w:r>
        <w:rPr>
          <w:rFonts w:ascii="Arimo" w:eastAsia="Arimo" w:hAnsi="Arimo" w:cs="Arimo"/>
          <w:color w:val="000000"/>
        </w:rPr>
        <w:t xml:space="preserve"> </w:t>
      </w:r>
    </w:p>
    <w:p w14:paraId="1CCBD1C5" w14:textId="77777777" w:rsidR="00315F6F" w:rsidRDefault="00315F6F" w:rsidP="00315F6F">
      <w:pPr>
        <w:spacing w:after="120" w:line="336" w:lineRule="auto"/>
      </w:pPr>
      <w:r>
        <w:rPr>
          <w:rFonts w:eastAsia="Arial" w:cs="Arial"/>
          <w:color w:val="000000"/>
        </w:rPr>
        <w:t>The data in this report and for the mandated submissions is taken from electronic staff records, staff survey, gender pay gap and our WRES and WDES findings. Patient data is reported separately.</w:t>
      </w:r>
      <w:r>
        <w:rPr>
          <w:rFonts w:ascii="Arimo" w:eastAsia="Arimo" w:hAnsi="Arimo" w:cs="Arimo"/>
          <w:color w:val="000000"/>
        </w:rPr>
        <w:t xml:space="preserve"> </w:t>
      </w:r>
    </w:p>
    <w:p w14:paraId="523B3780" w14:textId="77777777" w:rsidR="00315F6F" w:rsidRDefault="00315F6F" w:rsidP="00315F6F">
      <w:pPr>
        <w:spacing w:after="120" w:line="336" w:lineRule="auto"/>
        <w:rPr>
          <w:rFonts w:ascii="Arimo" w:eastAsia="Arimo" w:hAnsi="Arimo" w:cs="Arimo"/>
          <w:color w:val="000000"/>
        </w:rPr>
      </w:pPr>
      <w:r>
        <w:rPr>
          <w:rFonts w:eastAsia="Arial" w:cs="Arial"/>
          <w:color w:val="000000"/>
        </w:rPr>
        <w:t>This report evidences compliance with our Public Sector Equality Duty (PSED)</w:t>
      </w:r>
      <w:r>
        <w:rPr>
          <w:rFonts w:eastAsia="Arial" w:cs="Arial"/>
          <w:color w:val="000000"/>
          <w:spacing w:val="1"/>
        </w:rPr>
        <w:t xml:space="preserve"> </w:t>
      </w:r>
      <w:r>
        <w:rPr>
          <w:rFonts w:eastAsia="Arial" w:cs="Arial"/>
          <w:color w:val="000000"/>
        </w:rPr>
        <w:t>within the Equality Act 2010, our duty to publish gender pay gap information</w:t>
      </w:r>
      <w:r>
        <w:rPr>
          <w:rFonts w:eastAsia="Arial" w:cs="Arial"/>
          <w:color w:val="000000"/>
          <w:spacing w:val="-48"/>
        </w:rPr>
        <w:t xml:space="preserve"> </w:t>
      </w:r>
      <w:r>
        <w:rPr>
          <w:rFonts w:eastAsia="Arial" w:cs="Arial"/>
          <w:color w:val="000000"/>
        </w:rPr>
        <w:t>and our mandated obligations to publish information relating to</w:t>
      </w:r>
      <w:r>
        <w:rPr>
          <w:rFonts w:eastAsia="Arial" w:cs="Arial"/>
          <w:color w:val="000000"/>
          <w:spacing w:val="1"/>
        </w:rPr>
        <w:t xml:space="preserve"> </w:t>
      </w:r>
      <w:r>
        <w:rPr>
          <w:rFonts w:eastAsia="Arial" w:cs="Arial"/>
          <w:color w:val="000000"/>
        </w:rPr>
        <w:t>the workforce race equality standard (and the</w:t>
      </w:r>
      <w:r>
        <w:rPr>
          <w:rFonts w:eastAsia="Arial" w:cs="Arial"/>
          <w:color w:val="000000"/>
          <w:spacing w:val="1"/>
        </w:rPr>
        <w:t xml:space="preserve"> </w:t>
      </w:r>
      <w:r>
        <w:rPr>
          <w:rFonts w:eastAsia="Arial" w:cs="Arial"/>
          <w:color w:val="000000"/>
        </w:rPr>
        <w:t>workforce disability equality standard.</w:t>
      </w:r>
      <w:r>
        <w:rPr>
          <w:rFonts w:ascii="Arimo" w:eastAsia="Arimo" w:hAnsi="Arimo" w:cs="Arimo"/>
          <w:color w:val="000000"/>
        </w:rPr>
        <w:t xml:space="preserve"> </w:t>
      </w:r>
    </w:p>
    <w:p w14:paraId="44CD0789" w14:textId="77777777" w:rsidR="00315F6F" w:rsidRPr="00315F6F" w:rsidRDefault="00315F6F" w:rsidP="00315F6F">
      <w:pPr>
        <w:pStyle w:val="Heading1"/>
      </w:pPr>
      <w:bookmarkStart w:id="2" w:name="_Toc207202330"/>
      <w:bookmarkStart w:id="3" w:name="_Toc211498732"/>
      <w:r w:rsidRPr="00315F6F">
        <w:lastRenderedPageBreak/>
        <w:t>Equality Diversity and Inclusion (EDI) Plan</w:t>
      </w:r>
      <w:bookmarkEnd w:id="2"/>
      <w:bookmarkEnd w:id="3"/>
    </w:p>
    <w:p w14:paraId="08A6EB0A" w14:textId="77777777" w:rsidR="00315F6F" w:rsidRPr="006B4F9B" w:rsidRDefault="00315F6F" w:rsidP="00315F6F">
      <w:pPr>
        <w:ind w:left="1134" w:right="1268"/>
        <w:rPr>
          <w:rFonts w:cs="Arial"/>
        </w:rPr>
      </w:pPr>
    </w:p>
    <w:p w14:paraId="06939110" w14:textId="77777777" w:rsidR="00315F6F" w:rsidRPr="006B4F9B" w:rsidRDefault="00315F6F" w:rsidP="00315F6F">
      <w:pPr>
        <w:tabs>
          <w:tab w:val="left" w:pos="0"/>
        </w:tabs>
        <w:ind w:right="-42"/>
        <w:rPr>
          <w:rFonts w:cs="Arial"/>
        </w:rPr>
      </w:pPr>
      <w:r w:rsidRPr="006B4F9B">
        <w:rPr>
          <w:rFonts w:cs="Arial"/>
        </w:rPr>
        <w:t xml:space="preserve">Our EDI programme is to create a more equitable, diverse and inclusive </w:t>
      </w:r>
      <w:r>
        <w:rPr>
          <w:rFonts w:cs="Arial"/>
        </w:rPr>
        <w:t>K</w:t>
      </w:r>
      <w:r w:rsidRPr="006B4F9B">
        <w:rPr>
          <w:rFonts w:cs="Arial"/>
        </w:rPr>
        <w:t xml:space="preserve">MPT, so that no matter where people come from, what they look like or how they identify they will have a voice, be accepted, safe and cared for. Fostering a culture of belonging and understanding among our people, patients and communities to eliminate disparities, empower diverse voices and promote health equity for all.  </w:t>
      </w:r>
    </w:p>
    <w:p w14:paraId="6630CFA7" w14:textId="77777777" w:rsidR="00315F6F" w:rsidRPr="006B4F9B" w:rsidRDefault="00315F6F" w:rsidP="00315F6F">
      <w:pPr>
        <w:pStyle w:val="NormalWeb"/>
        <w:ind w:right="1410"/>
        <w:rPr>
          <w:rFonts w:ascii="Arial" w:hAnsi="Arial" w:cs="Arial"/>
          <w:sz w:val="13"/>
        </w:rPr>
      </w:pPr>
      <w:r w:rsidRPr="006B4F9B">
        <w:rPr>
          <w:rFonts w:ascii="Arial" w:hAnsi="Arial" w:cs="Arial"/>
          <w:noProof/>
          <w:sz w:val="24"/>
          <w:szCs w:val="24"/>
        </w:rPr>
        <w:drawing>
          <wp:anchor distT="0" distB="0" distL="114300" distR="114300" simplePos="0" relativeHeight="251672576" behindDoc="1" locked="0" layoutInCell="1" allowOverlap="1" wp14:anchorId="3F36286A" wp14:editId="26B30CB6">
            <wp:simplePos x="0" y="0"/>
            <wp:positionH relativeFrom="margin">
              <wp:posOffset>-657225</wp:posOffset>
            </wp:positionH>
            <wp:positionV relativeFrom="paragraph">
              <wp:posOffset>294005</wp:posOffset>
            </wp:positionV>
            <wp:extent cx="7019925" cy="4269105"/>
            <wp:effectExtent l="0" t="0" r="9525" b="0"/>
            <wp:wrapTight wrapText="bothSides">
              <wp:wrapPolygon edited="0">
                <wp:start x="0" y="0"/>
                <wp:lineTo x="0" y="21494"/>
                <wp:lineTo x="21571" y="21494"/>
                <wp:lineTo x="21571" y="0"/>
                <wp:lineTo x="0" y="0"/>
              </wp:wrapPolygon>
            </wp:wrapTight>
            <wp:docPr id="2" name="Picture 2" descr="A diagram of a workfl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diagram of a workflow&#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7019925" cy="4269105"/>
                    </a:xfrm>
                    <a:prstGeom prst="rect">
                      <a:avLst/>
                    </a:prstGeom>
                  </pic:spPr>
                </pic:pic>
              </a:graphicData>
            </a:graphic>
            <wp14:sizeRelH relativeFrom="page">
              <wp14:pctWidth>0</wp14:pctWidth>
            </wp14:sizeRelH>
            <wp14:sizeRelV relativeFrom="page">
              <wp14:pctHeight>0</wp14:pctHeight>
            </wp14:sizeRelV>
          </wp:anchor>
        </w:drawing>
      </w:r>
    </w:p>
    <w:p w14:paraId="799B2663" w14:textId="77777777" w:rsidR="00315F6F" w:rsidRPr="00A95C60" w:rsidRDefault="00315F6F" w:rsidP="00315F6F">
      <w:pPr>
        <w:pStyle w:val="BodyText"/>
        <w:rPr>
          <w:rFonts w:ascii="Arial" w:hAnsi="Arial" w:cs="Arial"/>
          <w:sz w:val="13"/>
        </w:rPr>
      </w:pPr>
    </w:p>
    <w:p w14:paraId="501C934F" w14:textId="77777777" w:rsidR="00315F6F" w:rsidRPr="00A95C60" w:rsidRDefault="00315F6F" w:rsidP="00315F6F">
      <w:pPr>
        <w:ind w:right="985"/>
        <w:rPr>
          <w:rFonts w:cs="Arial"/>
        </w:rPr>
      </w:pPr>
      <w:r w:rsidRPr="00A95C60">
        <w:rPr>
          <w:rFonts w:cs="Arial"/>
        </w:rPr>
        <w:t xml:space="preserve">Focus Area 1 – Reducing incidents related to racism, violence and aggression on inpatient wards. </w:t>
      </w:r>
    </w:p>
    <w:p w14:paraId="734C148A" w14:textId="77777777" w:rsidR="00315F6F" w:rsidRPr="00A95C60" w:rsidRDefault="00315F6F" w:rsidP="00315F6F">
      <w:pPr>
        <w:ind w:right="985"/>
        <w:rPr>
          <w:rFonts w:cs="Arial"/>
        </w:rPr>
      </w:pPr>
      <w:r w:rsidRPr="00A95C60">
        <w:rPr>
          <w:rFonts w:cs="Arial"/>
        </w:rPr>
        <w:t xml:space="preserve">Focus Area 2 – Improving Leadership Accountability through cultural competence. </w:t>
      </w:r>
    </w:p>
    <w:p w14:paraId="48BCDFFA" w14:textId="77777777" w:rsidR="00315F6F" w:rsidRPr="00A95C60" w:rsidRDefault="00315F6F" w:rsidP="00315F6F">
      <w:pPr>
        <w:ind w:right="985"/>
        <w:rPr>
          <w:rFonts w:cs="Arial"/>
        </w:rPr>
      </w:pPr>
      <w:r w:rsidRPr="00A95C60">
        <w:rPr>
          <w:rFonts w:cs="Arial"/>
        </w:rPr>
        <w:t xml:space="preserve">Focus Area 3 – Enhancing the EDI Strategy through workforce engagement and data. </w:t>
      </w:r>
    </w:p>
    <w:p w14:paraId="10E95EC0" w14:textId="77777777" w:rsidR="00315F6F" w:rsidRPr="00A95C60" w:rsidRDefault="00315F6F" w:rsidP="00315F6F">
      <w:pPr>
        <w:ind w:right="985"/>
        <w:rPr>
          <w:rFonts w:cs="Arial"/>
        </w:rPr>
      </w:pPr>
      <w:r w:rsidRPr="00A95C60">
        <w:rPr>
          <w:rFonts w:cs="Arial"/>
        </w:rPr>
        <w:t xml:space="preserve">Focus Area 4 – Review and enhance all People Policies to make sure they reflect the needs of the workforce and improve staff health equities and wellbeing. </w:t>
      </w:r>
    </w:p>
    <w:p w14:paraId="63E4B8ED" w14:textId="77777777" w:rsidR="00315F6F" w:rsidRPr="00A95C60" w:rsidRDefault="00315F6F" w:rsidP="00315F6F">
      <w:pPr>
        <w:ind w:right="985"/>
        <w:rPr>
          <w:rFonts w:cs="Arial"/>
        </w:rPr>
      </w:pPr>
      <w:r w:rsidRPr="00A95C60">
        <w:rPr>
          <w:rFonts w:cs="Arial"/>
        </w:rPr>
        <w:t xml:space="preserve">Focus Area 5 – Connecting the workforce through effective communications and engagement </w:t>
      </w:r>
    </w:p>
    <w:p w14:paraId="58973962" w14:textId="77777777" w:rsidR="00315F6F" w:rsidRPr="00A95C60" w:rsidRDefault="00315F6F" w:rsidP="00315F6F">
      <w:pPr>
        <w:ind w:right="985"/>
        <w:rPr>
          <w:rFonts w:cs="Arial"/>
        </w:rPr>
      </w:pPr>
      <w:r w:rsidRPr="00A95C60">
        <w:rPr>
          <w:rFonts w:cs="Arial"/>
        </w:rPr>
        <w:t xml:space="preserve">Focus Area 6 – Improving the end-to-end incident logging system and process (InPhase). </w:t>
      </w:r>
    </w:p>
    <w:tbl>
      <w:tblPr>
        <w:tblStyle w:val="TableGrid1"/>
        <w:tblpPr w:leftFromText="180" w:rightFromText="180" w:vertAnchor="text" w:horzAnchor="margin" w:tblpXSpec="center" w:tblpY="-208"/>
        <w:tblW w:w="10065" w:type="dxa"/>
        <w:tblLook w:val="04A0" w:firstRow="1" w:lastRow="0" w:firstColumn="1" w:lastColumn="0" w:noHBand="0" w:noVBand="1"/>
      </w:tblPr>
      <w:tblGrid>
        <w:gridCol w:w="3114"/>
        <w:gridCol w:w="6951"/>
      </w:tblGrid>
      <w:tr w:rsidR="00315F6F" w:rsidRPr="00A95C60" w14:paraId="7FCB329C" w14:textId="77777777" w:rsidTr="00D65D62">
        <w:trPr>
          <w:trHeight w:val="278"/>
        </w:trPr>
        <w:tc>
          <w:tcPr>
            <w:tcW w:w="3114" w:type="dxa"/>
            <w:shd w:val="clear" w:color="auto" w:fill="FFF4DD" w:themeFill="accent6" w:themeFillTint="33"/>
          </w:tcPr>
          <w:p w14:paraId="3C8143E9" w14:textId="77777777" w:rsidR="00315F6F" w:rsidRPr="00A95C60" w:rsidRDefault="00315F6F" w:rsidP="00BD4C25">
            <w:pPr>
              <w:jc w:val="center"/>
              <w:rPr>
                <w:b/>
              </w:rPr>
            </w:pPr>
            <w:r w:rsidRPr="00A95C60">
              <w:rPr>
                <w:b/>
              </w:rPr>
              <w:lastRenderedPageBreak/>
              <w:t>Focus Area</w:t>
            </w:r>
          </w:p>
        </w:tc>
        <w:tc>
          <w:tcPr>
            <w:tcW w:w="6951" w:type="dxa"/>
            <w:shd w:val="clear" w:color="auto" w:fill="FFF4DD" w:themeFill="accent6" w:themeFillTint="33"/>
          </w:tcPr>
          <w:p w14:paraId="46171D48" w14:textId="77777777" w:rsidR="00315F6F" w:rsidRPr="00A95C60" w:rsidRDefault="00315F6F" w:rsidP="00BD4C25">
            <w:pPr>
              <w:jc w:val="center"/>
              <w:rPr>
                <w:b/>
              </w:rPr>
            </w:pPr>
            <w:r w:rsidRPr="00A95C60">
              <w:rPr>
                <w:b/>
              </w:rPr>
              <w:t>Progress/update</w:t>
            </w:r>
          </w:p>
        </w:tc>
      </w:tr>
      <w:tr w:rsidR="00315F6F" w:rsidRPr="00A95C60" w14:paraId="5BED6878" w14:textId="77777777" w:rsidTr="00BD4C25">
        <w:tc>
          <w:tcPr>
            <w:tcW w:w="3114" w:type="dxa"/>
          </w:tcPr>
          <w:p w14:paraId="31619A9C" w14:textId="77777777" w:rsidR="00315F6F" w:rsidRPr="00A95C60" w:rsidRDefault="00315F6F" w:rsidP="008B154A">
            <w:pPr>
              <w:numPr>
                <w:ilvl w:val="0"/>
                <w:numId w:val="48"/>
              </w:numPr>
              <w:kinsoku w:val="0"/>
              <w:overflowPunct w:val="0"/>
              <w:spacing w:before="0"/>
              <w:ind w:left="315" w:hanging="315"/>
              <w:contextualSpacing/>
              <w:textAlignment w:val="baseline"/>
              <w:rPr>
                <w:kern w:val="24"/>
              </w:rPr>
            </w:pPr>
            <w:r w:rsidRPr="00A95C60">
              <w:rPr>
                <w:kern w:val="24"/>
              </w:rPr>
              <w:t>Reducing violence and aggression.</w:t>
            </w:r>
          </w:p>
          <w:p w14:paraId="087529F8" w14:textId="77777777" w:rsidR="00315F6F" w:rsidRPr="00A95C60" w:rsidRDefault="00315F6F" w:rsidP="00BD4C25">
            <w:pPr>
              <w:kinsoku w:val="0"/>
              <w:overflowPunct w:val="0"/>
              <w:ind w:left="720"/>
              <w:contextualSpacing/>
              <w:textAlignment w:val="baseline"/>
              <w:rPr>
                <w:rFonts w:eastAsia="Times New Roman"/>
              </w:rPr>
            </w:pPr>
          </w:p>
          <w:p w14:paraId="11D7B3A9" w14:textId="77777777" w:rsidR="00315F6F" w:rsidRPr="00A95C60" w:rsidRDefault="00315F6F" w:rsidP="00BD4C25"/>
        </w:tc>
        <w:tc>
          <w:tcPr>
            <w:tcW w:w="6951" w:type="dxa"/>
          </w:tcPr>
          <w:p w14:paraId="1B142673" w14:textId="77777777" w:rsidR="00315F6F" w:rsidRPr="00A95C60" w:rsidRDefault="00315F6F" w:rsidP="00BD4C25">
            <w:pPr>
              <w:autoSpaceDE w:val="0"/>
              <w:autoSpaceDN w:val="0"/>
              <w:adjustRightInd w:val="0"/>
              <w:rPr>
                <w:b/>
                <w:bCs/>
              </w:rPr>
            </w:pPr>
            <w:r w:rsidRPr="00A95C60">
              <w:t>This workstream integrates four coordinated sub-areas aimed at tackling racism, violence, and aggression experienced by both staff and patients. Each sub-workstream supports the shared goal of reducing harm, improving morale, and promoting high-quality, inclusive care.</w:t>
            </w:r>
          </w:p>
          <w:p w14:paraId="6F13CB43" w14:textId="77777777" w:rsidR="00315F6F" w:rsidRPr="00D65D62" w:rsidRDefault="00315F6F" w:rsidP="00BD4C25">
            <w:pPr>
              <w:autoSpaceDE w:val="0"/>
              <w:autoSpaceDN w:val="0"/>
              <w:adjustRightInd w:val="0"/>
              <w:rPr>
                <w:b/>
                <w:bCs/>
                <w:sz w:val="12"/>
                <w:szCs w:val="12"/>
              </w:rPr>
            </w:pPr>
          </w:p>
          <w:p w14:paraId="6569C019" w14:textId="77777777" w:rsidR="00315F6F" w:rsidRPr="00A95C60" w:rsidRDefault="00315F6F" w:rsidP="00D65D62">
            <w:pPr>
              <w:autoSpaceDE w:val="0"/>
              <w:autoSpaceDN w:val="0"/>
              <w:adjustRightInd w:val="0"/>
              <w:spacing w:before="0"/>
            </w:pPr>
            <w:r w:rsidRPr="00A95C60">
              <w:rPr>
                <w:b/>
                <w:bCs/>
              </w:rPr>
              <w:t xml:space="preserve">Clinical Approach to Reducing Violence &amp; Aggression </w:t>
            </w:r>
          </w:p>
          <w:p w14:paraId="24FB7B8A" w14:textId="77777777" w:rsidR="00315F6F" w:rsidRPr="00A95C60" w:rsidRDefault="00315F6F" w:rsidP="00BD4C25">
            <w:r w:rsidRPr="00A95C60">
              <w:t>Led by the Chief Nurse Officer (CNO), this sub-workstream focussed on improving the clinical response to incidents of violence and aggression. It promoted early risk identification, improved de-escalation techniques, and consistent clinical pathways.</w:t>
            </w:r>
          </w:p>
          <w:p w14:paraId="5EBF2BA8" w14:textId="77777777" w:rsidR="00315F6F" w:rsidRPr="00D65D62" w:rsidRDefault="00315F6F" w:rsidP="00BD4C25">
            <w:pPr>
              <w:rPr>
                <w:sz w:val="12"/>
                <w:szCs w:val="12"/>
              </w:rPr>
            </w:pPr>
          </w:p>
          <w:p w14:paraId="66FAB3A8" w14:textId="77777777" w:rsidR="00315F6F" w:rsidRPr="00D65D62" w:rsidRDefault="00315F6F" w:rsidP="00D65D62">
            <w:pPr>
              <w:autoSpaceDE w:val="0"/>
              <w:autoSpaceDN w:val="0"/>
              <w:adjustRightInd w:val="0"/>
              <w:spacing w:before="0"/>
              <w:rPr>
                <w:b/>
                <w:bCs/>
              </w:rPr>
            </w:pPr>
            <w:r w:rsidRPr="00A95C60">
              <w:rPr>
                <w:b/>
                <w:bCs/>
              </w:rPr>
              <w:t xml:space="preserve">Allyship Training and Active Ally Workshop Feedback </w:t>
            </w:r>
          </w:p>
          <w:p w14:paraId="3ACB15E3" w14:textId="77777777" w:rsidR="00315F6F" w:rsidRPr="00A95C60" w:rsidRDefault="00315F6F" w:rsidP="00BD4C25">
            <w:r w:rsidRPr="00A95C60">
              <w:t>This sub-workstream delivers practical training to develop Allyship Champions through a Train-the-Trainer model and to embed active bystander principles into the working culture. So far, 14 wards have completed the training, with 322 staff trained across 13 sessions. The programme continues to grow, embedding allyship in everyday behaviours and strengthening team culture.</w:t>
            </w:r>
          </w:p>
          <w:p w14:paraId="1C1387D9" w14:textId="77777777" w:rsidR="00315F6F" w:rsidRPr="00D65D62" w:rsidRDefault="00315F6F" w:rsidP="00BD4C25">
            <w:pPr>
              <w:rPr>
                <w:sz w:val="12"/>
                <w:szCs w:val="12"/>
              </w:rPr>
            </w:pPr>
          </w:p>
          <w:p w14:paraId="344F5644" w14:textId="77777777" w:rsidR="00315F6F" w:rsidRPr="00D65D62" w:rsidRDefault="00315F6F" w:rsidP="00D65D62">
            <w:pPr>
              <w:autoSpaceDE w:val="0"/>
              <w:autoSpaceDN w:val="0"/>
              <w:adjustRightInd w:val="0"/>
              <w:spacing w:before="0"/>
              <w:rPr>
                <w:b/>
                <w:bCs/>
              </w:rPr>
            </w:pPr>
            <w:r w:rsidRPr="00A95C60">
              <w:rPr>
                <w:b/>
                <w:bCs/>
              </w:rPr>
              <w:t xml:space="preserve">EDI Experience (E2E) Pathway for Patients and Staff </w:t>
            </w:r>
          </w:p>
          <w:p w14:paraId="62AD3EA6" w14:textId="77777777" w:rsidR="00315F6F" w:rsidRPr="00A95C60" w:rsidRDefault="00315F6F" w:rsidP="00BD4C25">
            <w:pPr>
              <w:autoSpaceDE w:val="0"/>
              <w:autoSpaceDN w:val="0"/>
              <w:adjustRightInd w:val="0"/>
            </w:pPr>
            <w:r w:rsidRPr="00A95C60">
              <w:t xml:space="preserve">This live pilot in the Acute Team tests a step-by-step pathway to improve how patients and staff experience equality, diversity, and inclusion in care and service access. </w:t>
            </w:r>
          </w:p>
          <w:p w14:paraId="2B495F3E" w14:textId="77777777" w:rsidR="00315F6F" w:rsidRPr="00D65D62" w:rsidRDefault="00315F6F" w:rsidP="00BD4C25">
            <w:pPr>
              <w:autoSpaceDE w:val="0"/>
              <w:autoSpaceDN w:val="0"/>
              <w:adjustRightInd w:val="0"/>
              <w:rPr>
                <w:sz w:val="12"/>
                <w:szCs w:val="12"/>
              </w:rPr>
            </w:pPr>
          </w:p>
          <w:p w14:paraId="38D78772" w14:textId="77777777" w:rsidR="00315F6F" w:rsidRPr="00D65D62" w:rsidRDefault="00315F6F" w:rsidP="00D65D62">
            <w:pPr>
              <w:autoSpaceDE w:val="0"/>
              <w:autoSpaceDN w:val="0"/>
              <w:adjustRightInd w:val="0"/>
              <w:spacing w:before="0"/>
              <w:rPr>
                <w:b/>
                <w:bCs/>
              </w:rPr>
            </w:pPr>
            <w:r w:rsidRPr="00A95C60">
              <w:rPr>
                <w:b/>
                <w:bCs/>
              </w:rPr>
              <w:t xml:space="preserve">Respect and Safety Behavioural Accountability Process (RSBAP) </w:t>
            </w:r>
          </w:p>
          <w:p w14:paraId="3F73E38D" w14:textId="77777777" w:rsidR="00315F6F" w:rsidRPr="00A95C60" w:rsidRDefault="00315F6F" w:rsidP="00BD4C25">
            <w:pPr>
              <w:autoSpaceDE w:val="0"/>
              <w:autoSpaceDN w:val="0"/>
              <w:adjustRightInd w:val="0"/>
            </w:pPr>
            <w:r w:rsidRPr="00A95C60">
              <w:t>This new structured process addresses offensive, discriminatory, or aggressive behaviour from patients. It includes escalation letters, MDT assessments, review panels, and, if needed, legal action. Letters are triggered via InPhase and authorised by the Chief Nurse Officer.</w:t>
            </w:r>
          </w:p>
        </w:tc>
      </w:tr>
      <w:tr w:rsidR="00315F6F" w:rsidRPr="00A95C60" w14:paraId="0AA0180B" w14:textId="77777777" w:rsidTr="00BD4C25">
        <w:tc>
          <w:tcPr>
            <w:tcW w:w="3114" w:type="dxa"/>
          </w:tcPr>
          <w:p w14:paraId="3DCDB20A" w14:textId="77777777" w:rsidR="00315F6F" w:rsidRPr="00A95C60" w:rsidRDefault="00315F6F" w:rsidP="00BD4C25">
            <w:r w:rsidRPr="00A95C60">
              <w:t>2.</w:t>
            </w:r>
            <w:r w:rsidRPr="00A95C60">
              <w:rPr>
                <w:color w:val="231F20" w:themeColor="text1"/>
                <w:kern w:val="24"/>
              </w:rPr>
              <w:t xml:space="preserve"> Improving leadership accountability through cultural competence</w:t>
            </w:r>
          </w:p>
        </w:tc>
        <w:tc>
          <w:tcPr>
            <w:tcW w:w="6951" w:type="dxa"/>
          </w:tcPr>
          <w:p w14:paraId="1733F96F" w14:textId="77777777" w:rsidR="00315F6F" w:rsidRDefault="00315F6F" w:rsidP="00BD4C25">
            <w:pPr>
              <w:autoSpaceDE w:val="0"/>
              <w:autoSpaceDN w:val="0"/>
              <w:adjustRightInd w:val="0"/>
              <w:rPr>
                <w:color w:val="000000"/>
              </w:rPr>
            </w:pPr>
            <w:r w:rsidRPr="00A95C60">
              <w:rPr>
                <w:color w:val="000000"/>
              </w:rPr>
              <w:t>EDI thread embedded into Leadership</w:t>
            </w:r>
            <w:r>
              <w:rPr>
                <w:color w:val="000000"/>
              </w:rPr>
              <w:t xml:space="preserve"> and management</w:t>
            </w:r>
            <w:r w:rsidRPr="00A95C60">
              <w:rPr>
                <w:color w:val="000000"/>
              </w:rPr>
              <w:t xml:space="preserve"> Programme</w:t>
            </w:r>
            <w:r>
              <w:rPr>
                <w:color w:val="000000"/>
              </w:rPr>
              <w:t>s:</w:t>
            </w:r>
          </w:p>
          <w:p w14:paraId="3FF4DBF5" w14:textId="77777777" w:rsidR="00315F6F" w:rsidRDefault="00315F6F" w:rsidP="008B154A">
            <w:pPr>
              <w:pStyle w:val="ListParagraph"/>
              <w:numPr>
                <w:ilvl w:val="0"/>
                <w:numId w:val="52"/>
              </w:numPr>
              <w:autoSpaceDE w:val="0"/>
              <w:autoSpaceDN w:val="0"/>
              <w:adjustRightInd w:val="0"/>
              <w:spacing w:before="0"/>
              <w:rPr>
                <w:color w:val="000000"/>
              </w:rPr>
            </w:pPr>
            <w:r>
              <w:rPr>
                <w:color w:val="000000"/>
              </w:rPr>
              <w:t>S</w:t>
            </w:r>
            <w:r w:rsidRPr="00B136D6">
              <w:rPr>
                <w:color w:val="000000"/>
              </w:rPr>
              <w:t>enior leadership – Doing Well Together programme</w:t>
            </w:r>
            <w:r>
              <w:rPr>
                <w:color w:val="000000"/>
              </w:rPr>
              <w:t>; Lead Self, Lead Teams, Lead Organisation/System – each generate practical applications in nurturing diversity, equity and inclusion.</w:t>
            </w:r>
          </w:p>
          <w:p w14:paraId="3BB0D9CB" w14:textId="58BBBDE6" w:rsidR="00315F6F" w:rsidRPr="00D65D62" w:rsidRDefault="00315F6F" w:rsidP="008B154A">
            <w:pPr>
              <w:pStyle w:val="ListParagraph"/>
              <w:numPr>
                <w:ilvl w:val="0"/>
                <w:numId w:val="52"/>
              </w:numPr>
              <w:autoSpaceDE w:val="0"/>
              <w:autoSpaceDN w:val="0"/>
              <w:adjustRightInd w:val="0"/>
              <w:spacing w:before="0"/>
              <w:rPr>
                <w:color w:val="000000"/>
              </w:rPr>
            </w:pPr>
            <w:r>
              <w:rPr>
                <w:color w:val="000000"/>
              </w:rPr>
              <w:t>All facilitated courses are designed with the objective of encouraging participants to view topics through a diverse and inclusive lens.</w:t>
            </w:r>
          </w:p>
        </w:tc>
      </w:tr>
      <w:tr w:rsidR="00315F6F" w:rsidRPr="00A95C60" w14:paraId="06704D9D" w14:textId="77777777" w:rsidTr="00BD4C25">
        <w:tc>
          <w:tcPr>
            <w:tcW w:w="3114" w:type="dxa"/>
          </w:tcPr>
          <w:p w14:paraId="3AC70290" w14:textId="77777777" w:rsidR="00315F6F" w:rsidRPr="00A95C60" w:rsidRDefault="00315F6F" w:rsidP="00BD4C25">
            <w:r w:rsidRPr="00A95C60">
              <w:t>3.</w:t>
            </w:r>
            <w:r w:rsidRPr="00A95C60">
              <w:rPr>
                <w:color w:val="231F20" w:themeColor="text1"/>
                <w:kern w:val="24"/>
                <w:lang w:val="en-US"/>
              </w:rPr>
              <w:t xml:space="preserve"> Enhancing the EDI Strategy through workforce engagement and data</w:t>
            </w:r>
          </w:p>
        </w:tc>
        <w:tc>
          <w:tcPr>
            <w:tcW w:w="6951" w:type="dxa"/>
          </w:tcPr>
          <w:p w14:paraId="7FBA1A5C" w14:textId="77777777" w:rsidR="00315F6F" w:rsidRPr="00A95C60" w:rsidRDefault="00315F6F" w:rsidP="008B154A">
            <w:pPr>
              <w:numPr>
                <w:ilvl w:val="1"/>
                <w:numId w:val="49"/>
              </w:numPr>
              <w:autoSpaceDE w:val="0"/>
              <w:autoSpaceDN w:val="0"/>
              <w:adjustRightInd w:val="0"/>
              <w:spacing w:before="0" w:after="8"/>
              <w:ind w:left="1440" w:hanging="360"/>
              <w:rPr>
                <w:color w:val="000000"/>
              </w:rPr>
            </w:pPr>
            <w:r w:rsidRPr="00A95C60">
              <w:rPr>
                <w:color w:val="000000"/>
              </w:rPr>
              <w:t xml:space="preserve">Staff Networks now using standardised agendas: </w:t>
            </w:r>
          </w:p>
          <w:p w14:paraId="219249A3" w14:textId="77777777" w:rsidR="00315F6F" w:rsidRPr="00A95C60" w:rsidRDefault="00315F6F" w:rsidP="008B154A">
            <w:pPr>
              <w:numPr>
                <w:ilvl w:val="0"/>
                <w:numId w:val="51"/>
              </w:numPr>
              <w:autoSpaceDE w:val="0"/>
              <w:autoSpaceDN w:val="0"/>
              <w:adjustRightInd w:val="0"/>
              <w:spacing w:before="0" w:after="8"/>
              <w:contextualSpacing/>
              <w:rPr>
                <w:rFonts w:eastAsia="Times New Roman"/>
                <w:color w:val="000000"/>
              </w:rPr>
            </w:pPr>
            <w:r w:rsidRPr="00A95C60">
              <w:rPr>
                <w:rFonts w:eastAsia="Times New Roman"/>
                <w:color w:val="000000"/>
              </w:rPr>
              <w:t xml:space="preserve">Alignment with Trust priorities </w:t>
            </w:r>
          </w:p>
          <w:p w14:paraId="041FC2C4" w14:textId="77777777" w:rsidR="00315F6F" w:rsidRPr="00A95C60" w:rsidRDefault="00315F6F" w:rsidP="008B154A">
            <w:pPr>
              <w:numPr>
                <w:ilvl w:val="0"/>
                <w:numId w:val="51"/>
              </w:numPr>
              <w:autoSpaceDE w:val="0"/>
              <w:autoSpaceDN w:val="0"/>
              <w:adjustRightInd w:val="0"/>
              <w:spacing w:before="0" w:after="8"/>
              <w:contextualSpacing/>
              <w:rPr>
                <w:rFonts w:eastAsia="Times New Roman"/>
                <w:color w:val="000000"/>
              </w:rPr>
            </w:pPr>
            <w:r w:rsidRPr="00A95C60">
              <w:rPr>
                <w:rFonts w:eastAsia="Times New Roman"/>
                <w:color w:val="000000"/>
              </w:rPr>
              <w:t xml:space="preserve">Emerging themes </w:t>
            </w:r>
          </w:p>
          <w:p w14:paraId="517F96CB" w14:textId="77777777" w:rsidR="00315F6F" w:rsidRPr="00A95C60" w:rsidRDefault="00315F6F" w:rsidP="008B154A">
            <w:pPr>
              <w:numPr>
                <w:ilvl w:val="0"/>
                <w:numId w:val="51"/>
              </w:numPr>
              <w:autoSpaceDE w:val="0"/>
              <w:autoSpaceDN w:val="0"/>
              <w:adjustRightInd w:val="0"/>
              <w:spacing w:before="0"/>
              <w:contextualSpacing/>
              <w:rPr>
                <w:rFonts w:eastAsia="Times New Roman"/>
                <w:color w:val="000000"/>
              </w:rPr>
            </w:pPr>
            <w:r w:rsidRPr="00A95C60">
              <w:rPr>
                <w:rFonts w:eastAsia="Times New Roman"/>
                <w:color w:val="000000"/>
              </w:rPr>
              <w:t xml:space="preserve">Learning and education </w:t>
            </w:r>
          </w:p>
          <w:p w14:paraId="26C8CF6D" w14:textId="77777777" w:rsidR="00315F6F" w:rsidRDefault="00315F6F" w:rsidP="00BD4C25">
            <w:pPr>
              <w:autoSpaceDE w:val="0"/>
              <w:autoSpaceDN w:val="0"/>
              <w:adjustRightInd w:val="0"/>
              <w:rPr>
                <w:color w:val="000000"/>
              </w:rPr>
            </w:pPr>
            <w:r>
              <w:rPr>
                <w:color w:val="000000"/>
              </w:rPr>
              <w:t>All network Terms of References have been refreshed in line with the Trusts Culture, Identity and Staff Experience vision.</w:t>
            </w:r>
          </w:p>
          <w:p w14:paraId="00CA4EBC" w14:textId="77777777" w:rsidR="00315F6F" w:rsidRDefault="00315F6F" w:rsidP="00BD4C25">
            <w:pPr>
              <w:autoSpaceDE w:val="0"/>
              <w:autoSpaceDN w:val="0"/>
              <w:adjustRightInd w:val="0"/>
              <w:rPr>
                <w:color w:val="000000"/>
              </w:rPr>
            </w:pPr>
          </w:p>
          <w:p w14:paraId="6C3B365F" w14:textId="77777777" w:rsidR="00315F6F" w:rsidRPr="00A95C60" w:rsidRDefault="00315F6F" w:rsidP="008B154A">
            <w:pPr>
              <w:numPr>
                <w:ilvl w:val="1"/>
                <w:numId w:val="49"/>
              </w:numPr>
              <w:autoSpaceDE w:val="0"/>
              <w:autoSpaceDN w:val="0"/>
              <w:adjustRightInd w:val="0"/>
              <w:spacing w:before="0"/>
              <w:ind w:left="1440" w:hanging="360"/>
              <w:rPr>
                <w:color w:val="000000"/>
              </w:rPr>
            </w:pPr>
            <w:r w:rsidRPr="00A95C60">
              <w:rPr>
                <w:color w:val="000000"/>
              </w:rPr>
              <w:t>Dashboard in development:</w:t>
            </w:r>
          </w:p>
          <w:p w14:paraId="36A1BD92" w14:textId="77777777" w:rsidR="00315F6F" w:rsidRPr="00A95C60" w:rsidRDefault="00315F6F" w:rsidP="008B154A">
            <w:pPr>
              <w:numPr>
                <w:ilvl w:val="0"/>
                <w:numId w:val="50"/>
              </w:numPr>
              <w:autoSpaceDE w:val="0"/>
              <w:autoSpaceDN w:val="0"/>
              <w:adjustRightInd w:val="0"/>
              <w:spacing w:before="0"/>
              <w:contextualSpacing/>
              <w:rPr>
                <w:rFonts w:eastAsia="Times New Roman"/>
                <w:color w:val="000000"/>
              </w:rPr>
            </w:pPr>
            <w:r w:rsidRPr="00A95C60">
              <w:rPr>
                <w:rFonts w:eastAsia="Times New Roman"/>
                <w:color w:val="000000"/>
              </w:rPr>
              <w:t>Data cleansed</w:t>
            </w:r>
            <w:r>
              <w:rPr>
                <w:rFonts w:eastAsia="Times New Roman"/>
                <w:color w:val="000000"/>
              </w:rPr>
              <w:t xml:space="preserve"> exercise has taken place and will be a yearly exercise with frequent campaigns for staff to update their diversity details.</w:t>
            </w:r>
          </w:p>
          <w:p w14:paraId="75F24DFF" w14:textId="77777777" w:rsidR="00315F6F" w:rsidRPr="00A95C60" w:rsidRDefault="00315F6F" w:rsidP="008B154A">
            <w:pPr>
              <w:numPr>
                <w:ilvl w:val="0"/>
                <w:numId w:val="50"/>
              </w:numPr>
              <w:autoSpaceDE w:val="0"/>
              <w:autoSpaceDN w:val="0"/>
              <w:adjustRightInd w:val="0"/>
              <w:spacing w:before="0"/>
              <w:contextualSpacing/>
              <w:rPr>
                <w:rFonts w:eastAsia="Times New Roman"/>
                <w:color w:val="000000"/>
              </w:rPr>
            </w:pPr>
            <w:r w:rsidRPr="00A95C60">
              <w:rPr>
                <w:rFonts w:eastAsia="Times New Roman"/>
                <w:color w:val="000000"/>
              </w:rPr>
              <w:t>HRBPs</w:t>
            </w:r>
            <w:r>
              <w:rPr>
                <w:rFonts w:eastAsia="Times New Roman"/>
                <w:color w:val="000000"/>
              </w:rPr>
              <w:t>, managers</w:t>
            </w:r>
            <w:r w:rsidRPr="00A95C60">
              <w:rPr>
                <w:rFonts w:eastAsia="Times New Roman"/>
                <w:color w:val="000000"/>
              </w:rPr>
              <w:t xml:space="preserve"> and </w:t>
            </w:r>
            <w:r>
              <w:rPr>
                <w:rFonts w:eastAsia="Times New Roman"/>
                <w:color w:val="000000"/>
              </w:rPr>
              <w:t>staff</w:t>
            </w:r>
            <w:r w:rsidRPr="00A95C60">
              <w:rPr>
                <w:rFonts w:eastAsia="Times New Roman"/>
                <w:color w:val="000000"/>
              </w:rPr>
              <w:t xml:space="preserve"> to </w:t>
            </w:r>
            <w:r>
              <w:rPr>
                <w:rFonts w:eastAsia="Times New Roman"/>
                <w:color w:val="000000"/>
              </w:rPr>
              <w:t>will be able</w:t>
            </w:r>
            <w:r w:rsidRPr="00A95C60">
              <w:rPr>
                <w:rFonts w:eastAsia="Times New Roman"/>
                <w:color w:val="000000"/>
              </w:rPr>
              <w:t xml:space="preserve"> access to reports from Dashboard </w:t>
            </w:r>
            <w:r>
              <w:rPr>
                <w:rFonts w:eastAsia="Times New Roman"/>
                <w:color w:val="000000"/>
              </w:rPr>
              <w:t>via BI reports – the dashboard is currently being developed.</w:t>
            </w:r>
          </w:p>
          <w:p w14:paraId="6BA7262C" w14:textId="77777777" w:rsidR="00315F6F" w:rsidRPr="00A95C60" w:rsidRDefault="00315F6F" w:rsidP="00BD4C25"/>
        </w:tc>
      </w:tr>
      <w:tr w:rsidR="00315F6F" w:rsidRPr="00A95C60" w14:paraId="27B37098" w14:textId="77777777" w:rsidTr="00BD4C25">
        <w:tc>
          <w:tcPr>
            <w:tcW w:w="3114" w:type="dxa"/>
          </w:tcPr>
          <w:p w14:paraId="1D5E3B9B" w14:textId="77777777" w:rsidR="00315F6F" w:rsidRPr="00A95C60" w:rsidRDefault="00315F6F" w:rsidP="00BD4C25">
            <w:r w:rsidRPr="00A95C60">
              <w:lastRenderedPageBreak/>
              <w:t>4.</w:t>
            </w:r>
            <w:r w:rsidRPr="00A95C60">
              <w:rPr>
                <w:color w:val="231F20" w:themeColor="text1"/>
                <w:kern w:val="24"/>
                <w:lang w:val="en-US"/>
              </w:rPr>
              <w:t xml:space="preserve"> Review and enhance all people policies to make sure they reflect the needs of the workforce and improve staff health equities and wellbeing,</w:t>
            </w:r>
          </w:p>
        </w:tc>
        <w:tc>
          <w:tcPr>
            <w:tcW w:w="6951" w:type="dxa"/>
          </w:tcPr>
          <w:p w14:paraId="43216C4B" w14:textId="77777777" w:rsidR="00315F6F" w:rsidRDefault="00315F6F" w:rsidP="00BD4C25">
            <w:pPr>
              <w:autoSpaceDE w:val="0"/>
              <w:autoSpaceDN w:val="0"/>
              <w:adjustRightInd w:val="0"/>
              <w:contextualSpacing/>
              <w:rPr>
                <w:rFonts w:eastAsia="Times New Roman"/>
                <w:color w:val="000000"/>
              </w:rPr>
            </w:pPr>
            <w:r>
              <w:rPr>
                <w:rFonts w:eastAsia="Times New Roman"/>
                <w:color w:val="000000"/>
              </w:rPr>
              <w:t>Working group has been set up to review workforce policies.</w:t>
            </w:r>
          </w:p>
          <w:p w14:paraId="744461EB" w14:textId="77777777" w:rsidR="00315F6F" w:rsidRDefault="00315F6F" w:rsidP="00BD4C25">
            <w:pPr>
              <w:autoSpaceDE w:val="0"/>
              <w:autoSpaceDN w:val="0"/>
              <w:adjustRightInd w:val="0"/>
              <w:contextualSpacing/>
              <w:rPr>
                <w:rFonts w:eastAsia="Times New Roman"/>
                <w:color w:val="000000"/>
              </w:rPr>
            </w:pPr>
            <w:r>
              <w:rPr>
                <w:rFonts w:eastAsia="Times New Roman"/>
                <w:color w:val="000000"/>
              </w:rPr>
              <w:t>Equality Impact Assessment Consultation Group has been formed as a one stop group for EQIA authors to consult on policies, strategies, projects etc to identify any impact (negative/positive), group consists of either chairs or members from staff networks and other key stakeholders.</w:t>
            </w:r>
          </w:p>
          <w:p w14:paraId="7E6D6B0E" w14:textId="77777777" w:rsidR="00315F6F" w:rsidRDefault="00315F6F" w:rsidP="00BD4C25">
            <w:pPr>
              <w:autoSpaceDE w:val="0"/>
              <w:autoSpaceDN w:val="0"/>
              <w:adjustRightInd w:val="0"/>
              <w:contextualSpacing/>
              <w:rPr>
                <w:rFonts w:eastAsia="Times New Roman"/>
                <w:color w:val="000000"/>
              </w:rPr>
            </w:pPr>
          </w:p>
          <w:p w14:paraId="46B0ED80" w14:textId="77777777" w:rsidR="00315F6F" w:rsidRPr="00A95C60" w:rsidRDefault="00315F6F" w:rsidP="00BD4C25">
            <w:pPr>
              <w:autoSpaceDE w:val="0"/>
              <w:autoSpaceDN w:val="0"/>
              <w:adjustRightInd w:val="0"/>
              <w:contextualSpacing/>
              <w:rPr>
                <w:rFonts w:eastAsia="Times New Roman"/>
                <w:color w:val="000000"/>
              </w:rPr>
            </w:pPr>
            <w:r w:rsidRPr="00A95C60">
              <w:rPr>
                <w:rFonts w:eastAsia="Times New Roman"/>
                <w:color w:val="000000"/>
              </w:rPr>
              <w:t xml:space="preserve"> </w:t>
            </w:r>
            <w:r>
              <w:rPr>
                <w:rFonts w:eastAsia="Times New Roman"/>
                <w:color w:val="000000"/>
              </w:rPr>
              <w:t xml:space="preserve">Psychological support is being piloted for staff (victims) of violence and aggression in the workplace, as well as </w:t>
            </w:r>
          </w:p>
          <w:p w14:paraId="0C941342" w14:textId="77777777" w:rsidR="00315F6F" w:rsidRPr="00A95C60" w:rsidRDefault="00315F6F" w:rsidP="00BD4C25"/>
        </w:tc>
      </w:tr>
      <w:tr w:rsidR="00315F6F" w:rsidRPr="00A95C60" w14:paraId="4671F226" w14:textId="77777777" w:rsidTr="00BD4C25">
        <w:tc>
          <w:tcPr>
            <w:tcW w:w="3114" w:type="dxa"/>
          </w:tcPr>
          <w:p w14:paraId="29F331BD" w14:textId="77777777" w:rsidR="00315F6F" w:rsidRPr="00A95C60" w:rsidRDefault="00315F6F" w:rsidP="00BD4C25">
            <w:r w:rsidRPr="00A95C60">
              <w:t xml:space="preserve">5. </w:t>
            </w:r>
            <w:r w:rsidRPr="007B6FB2">
              <w:t xml:space="preserve">Connecting </w:t>
            </w:r>
            <w:r w:rsidRPr="00A95C60">
              <w:rPr>
                <w:color w:val="231F20" w:themeColor="text1"/>
                <w:kern w:val="24"/>
                <w:lang w:val="en-US"/>
              </w:rPr>
              <w:t>with the workforce through effective communications and engagement</w:t>
            </w:r>
          </w:p>
        </w:tc>
        <w:tc>
          <w:tcPr>
            <w:tcW w:w="6951" w:type="dxa"/>
          </w:tcPr>
          <w:p w14:paraId="71C7F42D" w14:textId="77777777" w:rsidR="00315F6F" w:rsidRDefault="00315F6F" w:rsidP="00BD4C25">
            <w:pPr>
              <w:pStyle w:val="Default"/>
              <w:rPr>
                <w:rFonts w:ascii="Arial" w:hAnsi="Arial" w:cs="Arial"/>
              </w:rPr>
            </w:pPr>
            <w:r>
              <w:rPr>
                <w:rFonts w:ascii="Arial" w:hAnsi="Arial" w:cs="Arial"/>
              </w:rPr>
              <w:t xml:space="preserve">Work is currently taking place across the trust to communicate the trusts new identity, the use of staff room is being utilised to promote updates, videos, EDI listening events and the EDI podcast.  </w:t>
            </w:r>
          </w:p>
          <w:p w14:paraId="1EEF5E5B" w14:textId="77777777" w:rsidR="00315F6F" w:rsidRDefault="00315F6F" w:rsidP="00BD4C25">
            <w:pPr>
              <w:pStyle w:val="Default"/>
              <w:rPr>
                <w:rFonts w:ascii="Arial" w:hAnsi="Arial" w:cs="Arial"/>
              </w:rPr>
            </w:pPr>
          </w:p>
          <w:p w14:paraId="60039436" w14:textId="77777777" w:rsidR="00315F6F" w:rsidRDefault="00315F6F" w:rsidP="00BD4C25">
            <w:pPr>
              <w:pStyle w:val="Default"/>
              <w:rPr>
                <w:rFonts w:ascii="Arial" w:hAnsi="Arial" w:cs="Arial"/>
              </w:rPr>
            </w:pPr>
            <w:r>
              <w:rPr>
                <w:rFonts w:ascii="Arial" w:hAnsi="Arial" w:cs="Arial"/>
              </w:rPr>
              <w:t>Trust messages around respect, anti-discrimination is being communicated, with work being scoped on posters and wall decals.</w:t>
            </w:r>
          </w:p>
          <w:p w14:paraId="0459BC94" w14:textId="77777777" w:rsidR="00315F6F" w:rsidRDefault="00315F6F" w:rsidP="00BD4C25">
            <w:pPr>
              <w:pStyle w:val="Default"/>
              <w:rPr>
                <w:rFonts w:ascii="Arial" w:hAnsi="Arial" w:cs="Arial"/>
              </w:rPr>
            </w:pPr>
          </w:p>
          <w:p w14:paraId="01A42EE5" w14:textId="77777777" w:rsidR="00315F6F" w:rsidRPr="0009224D" w:rsidRDefault="00315F6F" w:rsidP="00BD4C25">
            <w:pPr>
              <w:pStyle w:val="Default"/>
              <w:rPr>
                <w:rFonts w:ascii="Arial" w:hAnsi="Arial" w:cs="Arial"/>
              </w:rPr>
            </w:pPr>
            <w:r w:rsidRPr="0009224D">
              <w:rPr>
                <w:rFonts w:ascii="Arial" w:hAnsi="Arial" w:cs="Arial"/>
              </w:rPr>
              <w:t xml:space="preserve"> </w:t>
            </w:r>
            <w:r>
              <w:rPr>
                <w:rFonts w:ascii="Arial" w:hAnsi="Arial" w:cs="Arial"/>
              </w:rPr>
              <w:t>Further work is due to be commence on other ways of communicating information to staff.</w:t>
            </w:r>
          </w:p>
          <w:p w14:paraId="12A7B25A" w14:textId="77777777" w:rsidR="00315F6F" w:rsidRPr="00A95C60" w:rsidRDefault="00315F6F" w:rsidP="00BD4C25"/>
        </w:tc>
      </w:tr>
      <w:tr w:rsidR="00315F6F" w:rsidRPr="00A95C60" w14:paraId="61F0E4AA" w14:textId="77777777" w:rsidTr="00BD4C25">
        <w:tc>
          <w:tcPr>
            <w:tcW w:w="3114" w:type="dxa"/>
          </w:tcPr>
          <w:p w14:paraId="1C637DC7" w14:textId="77777777" w:rsidR="00315F6F" w:rsidRPr="00A95C60" w:rsidRDefault="00315F6F" w:rsidP="00BD4C25">
            <w:r w:rsidRPr="00A95C60">
              <w:t>6.</w:t>
            </w:r>
            <w:r w:rsidRPr="00A95C60">
              <w:rPr>
                <w:color w:val="231F20" w:themeColor="text1"/>
                <w:kern w:val="24"/>
                <w:lang w:val="en-US"/>
              </w:rPr>
              <w:t xml:space="preserve"> Improving the end-to-end incident logging system and process [InPhase]</w:t>
            </w:r>
          </w:p>
        </w:tc>
        <w:tc>
          <w:tcPr>
            <w:tcW w:w="6951" w:type="dxa"/>
          </w:tcPr>
          <w:p w14:paraId="2FDCEE8C" w14:textId="77777777" w:rsidR="00315F6F" w:rsidRDefault="00315F6F" w:rsidP="00BD4C25">
            <w:pPr>
              <w:pStyle w:val="NormalWeb"/>
              <w:rPr>
                <w:rFonts w:ascii="Arial" w:hAnsi="Arial" w:cs="Arial"/>
              </w:rPr>
            </w:pPr>
            <w:r w:rsidRPr="0055057D">
              <w:rPr>
                <w:rFonts w:ascii="Arial" w:hAnsi="Arial" w:cs="Arial"/>
              </w:rPr>
              <w:t xml:space="preserve">A range of initiatives have been implemented to improve incident reporting and monitoring. Staff are encouraged to report all incidents, supported by the principle of “if in doubt, report it.” </w:t>
            </w:r>
          </w:p>
          <w:p w14:paraId="49B82DA0" w14:textId="77777777" w:rsidR="00315F6F" w:rsidRDefault="00315F6F" w:rsidP="00BD4C25">
            <w:pPr>
              <w:pStyle w:val="NormalWeb"/>
              <w:rPr>
                <w:rFonts w:ascii="Arial" w:hAnsi="Arial" w:cs="Arial"/>
              </w:rPr>
            </w:pPr>
            <w:r w:rsidRPr="0055057D">
              <w:rPr>
                <w:rFonts w:ascii="Arial" w:hAnsi="Arial" w:cs="Arial"/>
              </w:rPr>
              <w:t xml:space="preserve">Bespoke reporting tools have been developed, including dashboards for monitoring incidents such as violence and aggression, with analysis by factors such as ethnicity. </w:t>
            </w:r>
          </w:p>
          <w:p w14:paraId="39BB38E1" w14:textId="77777777" w:rsidR="00315F6F" w:rsidRPr="0055057D" w:rsidRDefault="00315F6F" w:rsidP="00BD4C25">
            <w:pPr>
              <w:pStyle w:val="NormalWeb"/>
              <w:rPr>
                <w:rFonts w:ascii="Arial" w:hAnsi="Arial" w:cs="Arial"/>
              </w:rPr>
            </w:pPr>
            <w:r w:rsidRPr="0055057D">
              <w:rPr>
                <w:rFonts w:ascii="Arial" w:hAnsi="Arial" w:cs="Arial"/>
              </w:rPr>
              <w:t>Training sessions are regularly delivered to empower staff to report incidents confidently, while publications like the InPhase Bulletin reinforce this message.</w:t>
            </w:r>
          </w:p>
          <w:p w14:paraId="5E81DCD7" w14:textId="77777777" w:rsidR="00315F6F" w:rsidRDefault="00315F6F" w:rsidP="00BD4C25">
            <w:pPr>
              <w:pStyle w:val="NormalWeb"/>
              <w:rPr>
                <w:rFonts w:ascii="Arial" w:hAnsi="Arial" w:cs="Arial"/>
              </w:rPr>
            </w:pPr>
            <w:r w:rsidRPr="0055057D">
              <w:rPr>
                <w:rFonts w:ascii="Arial" w:hAnsi="Arial" w:cs="Arial"/>
              </w:rPr>
              <w:t xml:space="preserve">System improvements include clearer guidance and help prompts on reporting forms, alongside efforts to minimise unnecessary questions to reduce reporting barriers. </w:t>
            </w:r>
          </w:p>
          <w:p w14:paraId="3701FA6C" w14:textId="77777777" w:rsidR="00315F6F" w:rsidRPr="0055057D" w:rsidRDefault="00315F6F" w:rsidP="00BD4C25">
            <w:pPr>
              <w:pStyle w:val="NormalWeb"/>
              <w:rPr>
                <w:rFonts w:ascii="Arial" w:hAnsi="Arial" w:cs="Arial"/>
              </w:rPr>
            </w:pPr>
            <w:r w:rsidRPr="0055057D">
              <w:rPr>
                <w:rFonts w:ascii="Arial" w:hAnsi="Arial" w:cs="Arial"/>
              </w:rPr>
              <w:t xml:space="preserve">While most elements of the form are controlled nationally through NHS England’s LFPSE framework, local efforts have focused on simplifying and clarifying requirements. </w:t>
            </w:r>
          </w:p>
        </w:tc>
      </w:tr>
    </w:tbl>
    <w:p w14:paraId="030F87CD" w14:textId="77777777" w:rsidR="00315F6F" w:rsidRDefault="00315F6F" w:rsidP="00315F6F">
      <w:pPr>
        <w:spacing w:after="120" w:line="120" w:lineRule="auto"/>
      </w:pPr>
      <w:r>
        <w:rPr>
          <w:rFonts w:ascii="Arimo" w:eastAsia="Arimo" w:hAnsi="Arimo" w:cs="Arimo"/>
          <w:color w:val="000000"/>
        </w:rPr>
        <w:t xml:space="preserve"> </w:t>
      </w:r>
    </w:p>
    <w:p w14:paraId="05D97501" w14:textId="77777777" w:rsidR="00315F6F" w:rsidRDefault="00315F6F" w:rsidP="00315F6F">
      <w:pPr>
        <w:spacing w:after="120"/>
      </w:pPr>
      <w:r>
        <w:br w:type="page"/>
      </w:r>
    </w:p>
    <w:bookmarkStart w:id="4" w:name="_Toc211498733"/>
    <w:p w14:paraId="026A5D51" w14:textId="70EF35B8" w:rsidR="00315F6F" w:rsidRPr="005A28CE" w:rsidRDefault="00315F6F" w:rsidP="00315F6F">
      <w:pPr>
        <w:pStyle w:val="Heading1"/>
        <w:rPr>
          <w:rFonts w:cs="Arial"/>
          <w:b w:val="0"/>
        </w:rPr>
      </w:pPr>
      <w:r>
        <w:rPr>
          <w:rFonts w:ascii="Arimo" w:eastAsia="Arimo" w:hAnsi="Arimo" w:cs="Arimo"/>
          <w:noProof/>
          <w:sz w:val="24"/>
          <w:szCs w:val="24"/>
        </w:rPr>
        <w:lastRenderedPageBreak/>
        <mc:AlternateContent>
          <mc:Choice Requires="wps">
            <w:drawing>
              <wp:anchor distT="0" distB="0" distL="114300" distR="114300" simplePos="0" relativeHeight="251659264" behindDoc="1" locked="0" layoutInCell="1" allowOverlap="1" wp14:anchorId="2CDC0360" wp14:editId="0F7A57FD">
                <wp:simplePos x="0" y="0"/>
                <wp:positionH relativeFrom="page">
                  <wp:align>left</wp:align>
                </wp:positionH>
                <wp:positionV relativeFrom="paragraph">
                  <wp:posOffset>-900733</wp:posOffset>
                </wp:positionV>
                <wp:extent cx="7649210" cy="3339548"/>
                <wp:effectExtent l="0" t="0" r="27940" b="13335"/>
                <wp:wrapNone/>
                <wp:docPr id="6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9210" cy="3339548"/>
                        </a:xfrm>
                        <a:prstGeom prst="rect">
                          <a:avLst/>
                        </a:prstGeom>
                        <a:gradFill rotWithShape="0">
                          <a:gsLst>
                            <a:gs pos="0">
                              <a:srgbClr val="996633"/>
                            </a:gs>
                            <a:gs pos="100000">
                              <a:srgbClr val="996633">
                                <a:gamma/>
                                <a:tint val="20000"/>
                                <a:invGamma/>
                              </a:srgb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A018D" id="Rectangle 2" o:spid="_x0000_s1026" style="position:absolute;margin-left:0;margin-top:-70.9pt;width:602.3pt;height:262.9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GrLZgIAANkEAAAOAAAAZHJzL2Uyb0RvYy54bWysVMlu2zAQvRfoPxC817K8xRYsB4HTBAXS&#10;BUiLnmmKkohyK0lbdr++w5HsuMupqA4EyeG8efNmRuvbo1bkIHyQ1pQ0H40pEYbbSpqmpF8+P7xZ&#10;UhIiMxVT1oiSnkSgt5vXr9adK8TEtlZVwhMAMaHoXEnbGF2RZYG3QrMwsk4YMNbWaxbh6Jus8qwD&#10;dK2yyXi8yDrrK+ctFyHA7X1vpBvEr2vB48e6DiISVVLgFnH1uO7Smm3WrGg8c63kAw32Dyw0kwaC&#10;XqDuWWRk7+UfUFpyb4Ot44hbndm6llxgDpBNPv4tm+eWOYG5gDjBXWQK/w+Wfzg8u08+UQ/uyfJv&#10;gRi7bZlpxJ33tmsFqyBcnoTKOheKi0M6BHAlu+69raC0bB8tanCsvU6AkB05otSni9TiGAmHy5vF&#10;bDXJoSIcbNPpdDWfLTEGK87uzof4KKwmaVNSD7VEeHZ4CjHRYcX5yaB89SCVIt7GrzK2KF6Ki8YA&#10;Pv2GOAsJ9dfBN7ut8uTAoD1Wq8ViOh1INOH6dT5OHyL9zQWfMq0ZdlOUJvaI0KDghZfSHB6HF8B7&#10;AMEcUiS4as4MlTQE5C/p5Ca5g0SBMyWqcxGwxzDTFFYZ0gH1+WTes7NKXmy/UEUsJJPiXz/TMsII&#10;KqlLuuwjIuNU+bem6lNiUvV7cFZmaIVU/TRoodjZ6gSdAMonZdP/ADat9T8o6WC2Shq+75kXlKh3&#10;BsRf5bNZGkY8zOY3Ezj4a8vu2sIMB6iSRgq6pO029gO8d142LUTKMXdj76ADa4m98cJqIAvz0+vc&#10;z3oa0Oszvnr5I21+AgAA//8DAFBLAwQUAAYACAAAACEAVtqQz+EAAAAKAQAADwAAAGRycy9kb3du&#10;cmV2LnhtbEyPQUvDQBCF74L/YRnBW7ubGmpJMymiVAVFaI0Ub9vsmASzsyG7beO/d3vS4/CG974v&#10;X422E0cafOsYIZkqEMSVMy3XCOX7erIA4YNmozvHhPBDHlbF5UWuM+NOvKHjNtQilrDPNEITQp9J&#10;6auGrPZT1xPH7MsNVod4DrU0gz7FctvJmVJzaXXLcaHRPd03VH1vDxbh0z72m/bl+TYddw9PpSo/&#10;5NvrGvH6arxbggg0hr9nOONHdCgi094d2HjRIUSRgDBJ0iQanPOZSucg9gg3izQBWeTyv0LxCwAA&#10;//8DAFBLAQItABQABgAIAAAAIQC2gziS/gAAAOEBAAATAAAAAAAAAAAAAAAAAAAAAABbQ29udGVu&#10;dF9UeXBlc10ueG1sUEsBAi0AFAAGAAgAAAAhADj9If/WAAAAlAEAAAsAAAAAAAAAAAAAAAAALwEA&#10;AF9yZWxzLy5yZWxzUEsBAi0AFAAGAAgAAAAhAPu8astmAgAA2QQAAA4AAAAAAAAAAAAAAAAALgIA&#10;AGRycy9lMm9Eb2MueG1sUEsBAi0AFAAGAAgAAAAhAFbakM/hAAAACgEAAA8AAAAAAAAAAAAAAAAA&#10;wAQAAGRycy9kb3ducmV2LnhtbFBLBQYAAAAABAAEAPMAAADOBQAAAAA=&#10;" fillcolor="#963">
                <v:fill color2="#ebe0d6" angle="45" focus="100%" type="gradient"/>
                <w10:wrap anchorx="page"/>
              </v:rect>
            </w:pict>
          </mc:Fallback>
        </mc:AlternateContent>
      </w:r>
      <w:r w:rsidRPr="005A28CE">
        <w:rPr>
          <w:rFonts w:eastAsia="Arial Bold" w:cs="Arial"/>
        </w:rPr>
        <w:t>Race</w:t>
      </w:r>
      <w:bookmarkEnd w:id="4"/>
      <w:r w:rsidRPr="005A28CE">
        <w:rPr>
          <w:rFonts w:eastAsia="Arimo" w:cs="Arial"/>
        </w:rPr>
        <w:t xml:space="preserve"> </w:t>
      </w:r>
    </w:p>
    <w:p w14:paraId="458AAE81" w14:textId="77777777" w:rsidR="00315F6F" w:rsidRDefault="00315F6F" w:rsidP="00315F6F">
      <w:pPr>
        <w:spacing w:after="120" w:line="336" w:lineRule="auto"/>
      </w:pPr>
      <w:r>
        <w:rPr>
          <w:rFonts w:eastAsia="Arial" w:cs="Arial"/>
          <w:color w:val="000000"/>
        </w:rPr>
        <w:t>The proportion of our Black, Asian, Minority Ethnic (BAME) colleagues has grown over</w:t>
      </w:r>
      <w:r>
        <w:rPr>
          <w:rFonts w:eastAsia="Arial" w:cs="Arial"/>
          <w:color w:val="000000"/>
          <w:spacing w:val="1"/>
        </w:rPr>
        <w:t xml:space="preserve"> </w:t>
      </w:r>
      <w:r>
        <w:rPr>
          <w:rFonts w:eastAsia="Arial" w:cs="Arial"/>
          <w:color w:val="000000"/>
        </w:rPr>
        <w:t>years across KMPT. Overall BAME representation: 30% (1165 staff) – Exceeding the 22% target. Year-on-year growth:</w:t>
      </w:r>
      <w:r>
        <w:rPr>
          <w:rFonts w:ascii="Arimo" w:eastAsia="Arimo" w:hAnsi="Arimo" w:cs="Arimo"/>
          <w:color w:val="000000"/>
        </w:rPr>
        <w:t xml:space="preserve"> </w:t>
      </w:r>
    </w:p>
    <w:p w14:paraId="74555D63" w14:textId="77777777" w:rsidR="00315F6F" w:rsidRDefault="00315F6F" w:rsidP="00315F6F">
      <w:pPr>
        <w:spacing w:after="120" w:line="336" w:lineRule="auto"/>
      </w:pPr>
      <w:r>
        <w:rPr>
          <w:rFonts w:eastAsia="Arial" w:cs="Arial"/>
          <w:color w:val="000000"/>
        </w:rPr>
        <w:t>2021/22: 23.5%</w:t>
      </w:r>
      <w:r>
        <w:rPr>
          <w:rFonts w:ascii="Arimo" w:eastAsia="Arimo" w:hAnsi="Arimo" w:cs="Arimo"/>
          <w:color w:val="000000"/>
        </w:rPr>
        <w:t xml:space="preserve"> </w:t>
      </w:r>
    </w:p>
    <w:p w14:paraId="09EC96B4" w14:textId="77777777" w:rsidR="00315F6F" w:rsidRDefault="00315F6F" w:rsidP="00315F6F">
      <w:pPr>
        <w:spacing w:after="120" w:line="336" w:lineRule="auto"/>
      </w:pPr>
      <w:r>
        <w:rPr>
          <w:rFonts w:eastAsia="Arial" w:cs="Arial"/>
          <w:color w:val="000000"/>
        </w:rPr>
        <w:t>2022/23: 25%</w:t>
      </w:r>
      <w:r>
        <w:rPr>
          <w:rFonts w:ascii="Arimo" w:eastAsia="Arimo" w:hAnsi="Arimo" w:cs="Arimo"/>
          <w:color w:val="000000"/>
        </w:rPr>
        <w:t xml:space="preserve"> </w:t>
      </w:r>
    </w:p>
    <w:p w14:paraId="545E350E" w14:textId="77777777" w:rsidR="00315F6F" w:rsidRDefault="00315F6F" w:rsidP="00315F6F">
      <w:pPr>
        <w:spacing w:after="120" w:line="336" w:lineRule="auto"/>
      </w:pPr>
      <w:r>
        <w:rPr>
          <w:rFonts w:eastAsia="Arial" w:cs="Arial"/>
          <w:color w:val="000000"/>
        </w:rPr>
        <w:t>2023/24: 28%</w:t>
      </w:r>
      <w:r>
        <w:rPr>
          <w:rFonts w:ascii="Arimo" w:eastAsia="Arimo" w:hAnsi="Arimo" w:cs="Arimo"/>
          <w:color w:val="000000"/>
        </w:rPr>
        <w:t xml:space="preserve"> </w:t>
      </w:r>
    </w:p>
    <w:p w14:paraId="3D2646BC" w14:textId="77777777" w:rsidR="00315F6F" w:rsidRPr="003E122B" w:rsidRDefault="00315F6F" w:rsidP="00315F6F">
      <w:pPr>
        <w:spacing w:after="120" w:line="336" w:lineRule="auto"/>
        <w:rPr>
          <w:rFonts w:eastAsia="Arial" w:cs="Arial"/>
          <w:color w:val="000000"/>
        </w:rPr>
      </w:pPr>
      <w:r>
        <w:rPr>
          <w:rFonts w:eastAsia="Arial" w:cs="Arial"/>
          <w:color w:val="000000"/>
        </w:rPr>
        <w:t>2024/25: 30%</w:t>
      </w:r>
      <w:r>
        <w:rPr>
          <w:rFonts w:ascii="Arimo" w:eastAsia="Arimo" w:hAnsi="Arimo" w:cs="Arimo"/>
          <w:color w:val="000000"/>
        </w:rPr>
        <w:t xml:space="preserve"> </w:t>
      </w:r>
    </w:p>
    <w:p w14:paraId="00745C50" w14:textId="77777777" w:rsidR="00315F6F" w:rsidRDefault="00315F6F" w:rsidP="00315F6F">
      <w:pPr>
        <w:spacing w:after="120" w:line="336" w:lineRule="auto"/>
        <w:jc w:val="center"/>
        <w:rPr>
          <w:rFonts w:eastAsia="Arial" w:cs="Arial"/>
          <w:color w:val="000000"/>
        </w:rPr>
      </w:pPr>
    </w:p>
    <w:p w14:paraId="0B061D84" w14:textId="77777777" w:rsidR="00315F6F" w:rsidRDefault="00315F6F" w:rsidP="00315F6F">
      <w:pPr>
        <w:spacing w:after="120" w:line="336" w:lineRule="auto"/>
      </w:pPr>
      <w:r>
        <w:rPr>
          <w:rFonts w:eastAsia="Arial" w:cs="Arial"/>
          <w:noProof/>
          <w:color w:val="000000"/>
        </w:rPr>
        <w:drawing>
          <wp:anchor distT="0" distB="0" distL="114300" distR="114300" simplePos="0" relativeHeight="251673600" behindDoc="1" locked="0" layoutInCell="1" allowOverlap="1" wp14:anchorId="638E3DC7" wp14:editId="6408D5B6">
            <wp:simplePos x="0" y="0"/>
            <wp:positionH relativeFrom="column">
              <wp:posOffset>3975128</wp:posOffset>
            </wp:positionH>
            <wp:positionV relativeFrom="paragraph">
              <wp:posOffset>8476</wp:posOffset>
            </wp:positionV>
            <wp:extent cx="2390140" cy="902335"/>
            <wp:effectExtent l="0" t="0" r="0" b="0"/>
            <wp:wrapTight wrapText="bothSides">
              <wp:wrapPolygon edited="0">
                <wp:start x="0" y="0"/>
                <wp:lineTo x="0" y="20977"/>
                <wp:lineTo x="21348" y="20977"/>
                <wp:lineTo x="21348" y="0"/>
                <wp:lineTo x="0" y="0"/>
              </wp:wrapPolygon>
            </wp:wrapTight>
            <wp:docPr id="3" name="Picture 3" descr="A colorful logo with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colorful logo with dots&#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90140" cy="902335"/>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color w:val="000000"/>
        </w:rPr>
        <w:t>KMPT’s Global Majority Network has brought people together from different backgrounds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p>
    <w:p w14:paraId="04A70A21" w14:textId="77777777" w:rsidR="00315F6F" w:rsidRDefault="00315F6F" w:rsidP="00315F6F">
      <w:pPr>
        <w:spacing w:after="120" w:line="336" w:lineRule="auto"/>
      </w:pPr>
      <w:r>
        <w:rPr>
          <w:rFonts w:ascii="Arial Bold" w:eastAsia="Arial Bold" w:hAnsi="Arial Bold" w:cs="Arial Bold"/>
          <w:b/>
          <w:bCs/>
          <w:color w:val="000000"/>
        </w:rPr>
        <w:t>Total Members: 247</w:t>
      </w:r>
    </w:p>
    <w:p w14:paraId="173C434F"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7DEEE914" w14:textId="77777777" w:rsidR="00315F6F" w:rsidRDefault="00315F6F" w:rsidP="008B154A">
      <w:pPr>
        <w:numPr>
          <w:ilvl w:val="0"/>
          <w:numId w:val="6"/>
        </w:numPr>
        <w:spacing w:before="0" w:after="0" w:line="336" w:lineRule="auto"/>
      </w:pPr>
      <w:r>
        <w:rPr>
          <w:rFonts w:eastAsia="Arial" w:cs="Arial"/>
          <w:color w:val="000000"/>
        </w:rPr>
        <w:t>Addressing Racism: Continued efforts to highlight the impact of racism in the workplace and raise awareness through staff engagement and advocacy.</w:t>
      </w:r>
      <w:r>
        <w:rPr>
          <w:rFonts w:ascii="Arimo" w:eastAsia="Arimo" w:hAnsi="Arimo" w:cs="Arimo"/>
          <w:color w:val="000000"/>
        </w:rPr>
        <w:t xml:space="preserve"> </w:t>
      </w:r>
    </w:p>
    <w:p w14:paraId="51708F60" w14:textId="77777777" w:rsidR="00315F6F" w:rsidRDefault="00315F6F" w:rsidP="008B154A">
      <w:pPr>
        <w:numPr>
          <w:ilvl w:val="0"/>
          <w:numId w:val="6"/>
        </w:numPr>
        <w:spacing w:before="0" w:after="0" w:line="336" w:lineRule="auto"/>
      </w:pPr>
      <w:r>
        <w:rPr>
          <w:rFonts w:eastAsia="Arial" w:cs="Arial"/>
          <w:color w:val="000000"/>
        </w:rPr>
        <w:t>Recruitment Review: Contributed to reviews of recruitment processes to identify and challenge bias and barriers.</w:t>
      </w:r>
      <w:r>
        <w:rPr>
          <w:rFonts w:ascii="Arimo" w:eastAsia="Arimo" w:hAnsi="Arimo" w:cs="Arimo"/>
          <w:color w:val="000000"/>
        </w:rPr>
        <w:t xml:space="preserve"> </w:t>
      </w:r>
    </w:p>
    <w:p w14:paraId="663935B5" w14:textId="77777777" w:rsidR="00315F6F" w:rsidRDefault="00315F6F" w:rsidP="008B154A">
      <w:pPr>
        <w:numPr>
          <w:ilvl w:val="0"/>
          <w:numId w:val="6"/>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14:paraId="3BCE46CF" w14:textId="77777777" w:rsidR="00315F6F" w:rsidRDefault="00315F6F" w:rsidP="008B154A">
      <w:pPr>
        <w:numPr>
          <w:ilvl w:val="0"/>
          <w:numId w:val="6"/>
        </w:numPr>
        <w:spacing w:before="0" w:after="0" w:line="336" w:lineRule="auto"/>
      </w:pPr>
      <w:r>
        <w:rPr>
          <w:rFonts w:eastAsia="Arial" w:cs="Arial"/>
          <w:color w:val="000000"/>
        </w:rPr>
        <w:t>Hosting Black History Month with Key guest speakers and a celebration of black African and black Caribbean cultures with inspirational stories, food and music.</w:t>
      </w:r>
      <w:r>
        <w:rPr>
          <w:rFonts w:ascii="Arimo" w:eastAsia="Arimo" w:hAnsi="Arimo" w:cs="Arimo"/>
          <w:color w:val="000000"/>
        </w:rPr>
        <w:t xml:space="preserve"> </w:t>
      </w:r>
    </w:p>
    <w:p w14:paraId="737F35CF" w14:textId="77777777" w:rsidR="00315F6F" w:rsidRDefault="00315F6F" w:rsidP="008B154A">
      <w:pPr>
        <w:numPr>
          <w:ilvl w:val="0"/>
          <w:numId w:val="6"/>
        </w:numPr>
        <w:spacing w:before="0" w:after="0" w:line="336" w:lineRule="auto"/>
      </w:pPr>
      <w:r>
        <w:rPr>
          <w:rFonts w:eastAsia="Arial" w:cs="Arial"/>
          <w:color w:val="000000"/>
        </w:rPr>
        <w:t xml:space="preserve">Commemorating South Asian Heritage Month with a thought-provoking podcast hosted by Yasmin Damree-Ralph with guest Priti Joshi, </w:t>
      </w:r>
      <w:r>
        <w:rPr>
          <w:rFonts w:ascii="Calibri (MS) Bold" w:eastAsia="Calibri (MS) Bold" w:hAnsi="Calibri (MS) Bold" w:cs="Calibri (MS) Bold"/>
          <w:b/>
          <w:bCs/>
          <w:color w:val="000000"/>
        </w:rPr>
        <w:t>L</w:t>
      </w:r>
      <w:r>
        <w:rPr>
          <w:rFonts w:eastAsia="Arial" w:cs="Arial"/>
          <w:color w:val="000000"/>
        </w:rPr>
        <w:t>ead Social Worker and Systemic Practitioner (Perinatal services), highlighting her experiences growing up in Indian and living as a South Asian female in the UK.</w:t>
      </w:r>
      <w:r>
        <w:rPr>
          <w:rFonts w:ascii="Arimo" w:eastAsia="Arimo" w:hAnsi="Arimo" w:cs="Arimo"/>
          <w:color w:val="000000"/>
        </w:rPr>
        <w:t xml:space="preserve"> </w:t>
      </w:r>
    </w:p>
    <w:p w14:paraId="72403265" w14:textId="77777777" w:rsidR="00315F6F" w:rsidRDefault="00315F6F" w:rsidP="00315F6F">
      <w:pPr>
        <w:spacing w:after="120" w:line="336" w:lineRule="auto"/>
      </w:pPr>
      <w:r>
        <w:rPr>
          <w:rFonts w:ascii="Arimo" w:eastAsia="Arimo" w:hAnsi="Arimo" w:cs="Arimo"/>
          <w:color w:val="000000"/>
        </w:rPr>
        <w:t xml:space="preserve"> </w:t>
      </w:r>
    </w:p>
    <w:p w14:paraId="23DA319F" w14:textId="77777777" w:rsidR="00315F6F" w:rsidRDefault="00315F6F" w:rsidP="00315F6F">
      <w:pPr>
        <w:spacing w:after="120" w:line="336" w:lineRule="auto"/>
      </w:pPr>
      <w:r>
        <w:rPr>
          <w:rFonts w:ascii="Arimo" w:eastAsia="Arimo" w:hAnsi="Arimo" w:cs="Arimo"/>
          <w:color w:val="000000"/>
        </w:rPr>
        <w:t xml:space="preserve"> </w:t>
      </w:r>
    </w:p>
    <w:p w14:paraId="04AE6E04" w14:textId="77777777" w:rsidR="00315F6F" w:rsidRDefault="00315F6F" w:rsidP="00315F6F">
      <w:pPr>
        <w:spacing w:after="120"/>
      </w:pPr>
      <w:r>
        <w:br w:type="page"/>
      </w:r>
    </w:p>
    <w:p w14:paraId="32BF4D58" w14:textId="5BE507EF" w:rsidR="00315F6F" w:rsidRDefault="00315F6F" w:rsidP="00D65D62">
      <w:pPr>
        <w:pStyle w:val="Heading2"/>
      </w:pPr>
      <w:bookmarkStart w:id="5" w:name="_Toc211498734"/>
      <w:r>
        <w:lastRenderedPageBreak/>
        <w:t>Key</w:t>
      </w:r>
      <w:r>
        <w:rPr>
          <w:spacing w:val="29"/>
        </w:rPr>
        <w:t xml:space="preserve"> </w:t>
      </w:r>
      <w:r>
        <w:t>findings:</w:t>
      </w:r>
      <w:r>
        <w:rPr>
          <w:spacing w:val="29"/>
        </w:rPr>
        <w:t xml:space="preserve"> </w:t>
      </w:r>
      <w:r>
        <w:t>Race</w:t>
      </w:r>
      <w:bookmarkEnd w:id="5"/>
      <w:r>
        <w:rPr>
          <w:rFonts w:ascii="Arimo" w:eastAsia="Arimo" w:hAnsi="Arimo" w:cs="Arimo"/>
          <w:sz w:val="24"/>
          <w:szCs w:val="24"/>
        </w:rPr>
        <w:t xml:space="preserve"> </w:t>
      </w:r>
    </w:p>
    <w:p w14:paraId="70070427"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1"/>
        </w:rPr>
        <w:t xml:space="preserve"> </w:t>
      </w:r>
      <w:r>
        <w:rPr>
          <w:rFonts w:ascii="Arial Bold" w:eastAsia="Arial Bold" w:hAnsi="Arial Bold" w:cs="Arial Bold"/>
          <w:b/>
          <w:bCs/>
          <w:color w:val="272D3A"/>
        </w:rPr>
        <w:t>ethnicity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representation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(WRES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1)</w:t>
      </w:r>
      <w:r>
        <w:rPr>
          <w:rFonts w:ascii="Arimo" w:eastAsia="Arimo" w:hAnsi="Arimo" w:cs="Arimo"/>
          <w:color w:val="000000"/>
        </w:rPr>
        <w:t xml:space="preserve"> </w:t>
      </w:r>
    </w:p>
    <w:p w14:paraId="58374E8B" w14:textId="77777777" w:rsidR="00315F6F" w:rsidRDefault="00315F6F" w:rsidP="00315F6F">
      <w:pPr>
        <w:spacing w:after="120" w:line="336" w:lineRule="auto"/>
      </w:pPr>
      <w:r>
        <w:rPr>
          <w:rFonts w:eastAsia="Arial" w:cs="Arial"/>
          <w:color w:val="000000"/>
        </w:rPr>
        <w:t>The number of BAME people in the workforce at 31 March 2025 was 1165, or 30% of the workforce overall. The Trust’s</w:t>
      </w:r>
      <w:r>
        <w:rPr>
          <w:rFonts w:eastAsia="Arial" w:cs="Arial"/>
          <w:color w:val="000000"/>
          <w:spacing w:val="1"/>
        </w:rPr>
        <w:t xml:space="preserve"> </w:t>
      </w:r>
      <w:r>
        <w:rPr>
          <w:rFonts w:eastAsia="Arial" w:cs="Arial"/>
          <w:color w:val="000000"/>
        </w:rPr>
        <w:t>BAME workforce has grown by over 6.5% over the past four years.</w:t>
      </w:r>
      <w:r>
        <w:rPr>
          <w:rFonts w:ascii="Arimo" w:eastAsia="Arimo" w:hAnsi="Arimo" w:cs="Arimo"/>
          <w:color w:val="000000"/>
        </w:rPr>
        <w:t xml:space="preserve"> </w:t>
      </w:r>
    </w:p>
    <w:p w14:paraId="5CCD066F" w14:textId="77777777" w:rsidR="00315F6F" w:rsidRDefault="00315F6F" w:rsidP="00315F6F">
      <w:pPr>
        <w:spacing w:after="120" w:line="336" w:lineRule="auto"/>
      </w:pPr>
      <w:r>
        <w:rPr>
          <w:rFonts w:ascii="Arimo" w:eastAsia="Arimo" w:hAnsi="Arimo" w:cs="Arimo"/>
          <w:color w:val="000000"/>
        </w:rPr>
        <w:t xml:space="preserve"> </w:t>
      </w:r>
    </w:p>
    <w:p w14:paraId="407CA54B" w14:textId="77777777" w:rsidR="00315F6F" w:rsidRDefault="00315F6F" w:rsidP="00315F6F">
      <w:pPr>
        <w:spacing w:after="120"/>
        <w:jc w:val="center"/>
      </w:pPr>
      <w:r>
        <w:rPr>
          <w:noProof/>
        </w:rPr>
        <w:drawing>
          <wp:inline distT="0" distB="0" distL="0" distR="0" wp14:anchorId="04CAB1BC" wp14:editId="6F113C21">
            <wp:extent cx="4430199" cy="2667830"/>
            <wp:effectExtent l="0" t="0" r="0" b="0"/>
            <wp:docPr id="4" name="Drawing 3" descr="bce4157d2fe7e89f34b2db2eec568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ce4157d2fe7e89f34b2db2eec568351.png"/>
                    <pic:cNvPicPr>
                      <a:picLocks noChangeAspect="1"/>
                    </pic:cNvPicPr>
                  </pic:nvPicPr>
                  <pic:blipFill>
                    <a:blip r:embed="rId10"/>
                    <a:srcRect/>
                    <a:stretch>
                      <a:fillRect/>
                    </a:stretch>
                  </pic:blipFill>
                  <pic:spPr>
                    <a:xfrm>
                      <a:off x="0" y="0"/>
                      <a:ext cx="4430199" cy="2667830"/>
                    </a:xfrm>
                    <a:prstGeom prst="rect">
                      <a:avLst/>
                    </a:prstGeom>
                  </pic:spPr>
                </pic:pic>
              </a:graphicData>
            </a:graphic>
          </wp:inline>
        </w:drawing>
      </w:r>
    </w:p>
    <w:p w14:paraId="08DE0757" w14:textId="77777777" w:rsidR="00315F6F" w:rsidRDefault="00315F6F" w:rsidP="00315F6F">
      <w:pPr>
        <w:spacing w:after="120" w:line="336" w:lineRule="auto"/>
      </w:pPr>
      <w:r>
        <w:rPr>
          <w:rFonts w:ascii="Arimo" w:eastAsia="Arimo" w:hAnsi="Arimo" w:cs="Arimo"/>
          <w:color w:val="000000"/>
        </w:rPr>
        <w:t xml:space="preserve"> </w:t>
      </w:r>
    </w:p>
    <w:p w14:paraId="48CC46F5" w14:textId="77777777" w:rsidR="00315F6F" w:rsidRDefault="00315F6F" w:rsidP="00315F6F">
      <w:pPr>
        <w:spacing w:after="120" w:line="336" w:lineRule="auto"/>
      </w:pPr>
      <w:r>
        <w:rPr>
          <w:rFonts w:ascii="Arial Bold" w:eastAsia="Arial Bold" w:hAnsi="Arial Bold" w:cs="Arial Bold"/>
          <w:b/>
          <w:bCs/>
          <w:color w:val="000000"/>
        </w:rPr>
        <w:t>Workforce Race Equality Standard (WRES) Analysis: Clinical and Non-Clinical Staff (2024/2025)</w:t>
      </w:r>
      <w:r>
        <w:rPr>
          <w:rFonts w:ascii="Arimo" w:eastAsia="Arimo" w:hAnsi="Arimo" w:cs="Arimo"/>
          <w:color w:val="000000"/>
        </w:rPr>
        <w:t xml:space="preserve"> </w:t>
      </w:r>
    </w:p>
    <w:p w14:paraId="5FCB013D" w14:textId="77777777" w:rsidR="00315F6F" w:rsidRDefault="00315F6F" w:rsidP="00315F6F">
      <w:pPr>
        <w:spacing w:after="120" w:line="336" w:lineRule="auto"/>
      </w:pPr>
      <w:r>
        <w:rPr>
          <w:rFonts w:eastAsia="Arial" w:cs="Arial"/>
          <w:color w:val="000000"/>
        </w:rPr>
        <w:t xml:space="preserve">This section provides an analysis of workforce ethnicity data for clinical and non-clinical roles across pay bands for 2024/2025. The data offers insight into representation of White, BAME, and Unknown ethnic groups across all levels, highlighting trends and potential areas for action. </w:t>
      </w:r>
    </w:p>
    <w:p w14:paraId="09FB7201" w14:textId="77777777" w:rsidR="00315F6F" w:rsidRDefault="00315F6F" w:rsidP="00315F6F">
      <w:pPr>
        <w:spacing w:after="120" w:line="336" w:lineRule="auto"/>
      </w:pPr>
      <w:r>
        <w:rPr>
          <w:rFonts w:ascii="Arial Bold" w:eastAsia="Arial Bold" w:hAnsi="Arial Bold" w:cs="Arial Bold"/>
          <w:b/>
          <w:bCs/>
          <w:color w:val="000000"/>
        </w:rPr>
        <w:t xml:space="preserve">Non-Clinical Staff </w:t>
      </w:r>
    </w:p>
    <w:p w14:paraId="0E5158F9" w14:textId="77777777" w:rsidR="00315F6F" w:rsidRDefault="00315F6F" w:rsidP="00315F6F">
      <w:pPr>
        <w:spacing w:after="120" w:line="336" w:lineRule="auto"/>
      </w:pPr>
      <w:r>
        <w:rPr>
          <w:rFonts w:eastAsia="Arial" w:cs="Arial"/>
          <w:color w:val="000000"/>
        </w:rPr>
        <w:t>Non-clinical roles show higher White representation at all pay bands, with BAME representation significantly lower as bandings increase.</w:t>
      </w:r>
      <w:r>
        <w:rPr>
          <w:rFonts w:ascii="Arimo" w:eastAsia="Arimo" w:hAnsi="Arimo" w:cs="Arimo"/>
          <w:color w:val="000000"/>
        </w:rPr>
        <w:t xml:space="preserve"> </w:t>
      </w:r>
    </w:p>
    <w:p w14:paraId="61CEFC4E" w14:textId="77777777" w:rsidR="00315F6F" w:rsidRDefault="00315F6F" w:rsidP="008B154A">
      <w:pPr>
        <w:numPr>
          <w:ilvl w:val="0"/>
          <w:numId w:val="7"/>
        </w:numPr>
        <w:spacing w:before="0" w:after="0" w:line="336" w:lineRule="auto"/>
      </w:pPr>
      <w:r>
        <w:rPr>
          <w:rFonts w:eastAsia="Arial" w:cs="Arial"/>
          <w:color w:val="000000"/>
        </w:rPr>
        <w:t>Representation steadily declines with each higher band.</w:t>
      </w:r>
      <w:r>
        <w:rPr>
          <w:rFonts w:ascii="Arimo" w:eastAsia="Arimo" w:hAnsi="Arimo" w:cs="Arimo"/>
          <w:color w:val="000000"/>
        </w:rPr>
        <w:t xml:space="preserve"> </w:t>
      </w:r>
    </w:p>
    <w:p w14:paraId="5CB230D9" w14:textId="77777777" w:rsidR="00315F6F" w:rsidRDefault="00315F6F" w:rsidP="008B154A">
      <w:pPr>
        <w:numPr>
          <w:ilvl w:val="0"/>
          <w:numId w:val="7"/>
        </w:numPr>
        <w:spacing w:before="0" w:after="0" w:line="336" w:lineRule="auto"/>
      </w:pPr>
      <w:r>
        <w:rPr>
          <w:rFonts w:eastAsia="Arial" w:cs="Arial"/>
          <w:color w:val="000000"/>
        </w:rPr>
        <w:t>From Band 5 upwards, BAME representation ranges from 0.3% to 0.07%, indicating a drop-off in diversity in more senior non-clinical roles.</w:t>
      </w:r>
      <w:r>
        <w:rPr>
          <w:rFonts w:ascii="Arimo" w:eastAsia="Arimo" w:hAnsi="Arimo" w:cs="Arimo"/>
          <w:color w:val="000000"/>
        </w:rPr>
        <w:t xml:space="preserve"> </w:t>
      </w:r>
    </w:p>
    <w:p w14:paraId="3B08DFFB" w14:textId="77777777" w:rsidR="00315F6F" w:rsidRDefault="00315F6F" w:rsidP="008B154A">
      <w:pPr>
        <w:numPr>
          <w:ilvl w:val="0"/>
          <w:numId w:val="7"/>
        </w:numPr>
        <w:spacing w:before="0" w:after="0" w:line="336" w:lineRule="auto"/>
      </w:pPr>
      <w:r>
        <w:rPr>
          <w:rFonts w:eastAsia="Arial" w:cs="Arial"/>
          <w:color w:val="000000"/>
        </w:rPr>
        <w:t>At Band 9 and VSM, BAME representation is small.</w:t>
      </w:r>
      <w:r>
        <w:rPr>
          <w:rFonts w:ascii="Arimo" w:eastAsia="Arimo" w:hAnsi="Arimo" w:cs="Arimo"/>
          <w:color w:val="000000"/>
        </w:rPr>
        <w:t xml:space="preserve"> </w:t>
      </w:r>
    </w:p>
    <w:p w14:paraId="5E857048" w14:textId="77777777" w:rsidR="00315F6F" w:rsidRDefault="00315F6F" w:rsidP="00315F6F">
      <w:pPr>
        <w:spacing w:after="120" w:line="336" w:lineRule="auto"/>
      </w:pPr>
      <w:r>
        <w:rPr>
          <w:rFonts w:eastAsia="Arial" w:cs="Arial"/>
          <w:color w:val="000000"/>
        </w:rPr>
        <w:t xml:space="preserve">There is a clear underrepresentation of BAME staff in higher non-clinical pay bands, suggesting barriers to progression or limited opportunities for advancement. </w:t>
      </w:r>
    </w:p>
    <w:p w14:paraId="40315AAA" w14:textId="77777777" w:rsidR="00315F6F" w:rsidRDefault="00315F6F" w:rsidP="00315F6F">
      <w:pPr>
        <w:spacing w:after="120"/>
        <w:jc w:val="center"/>
      </w:pPr>
      <w:r>
        <w:rPr>
          <w:noProof/>
        </w:rPr>
        <w:lastRenderedPageBreak/>
        <w:drawing>
          <wp:inline distT="0" distB="0" distL="0" distR="0" wp14:anchorId="033CBF18" wp14:editId="4C7BADFF">
            <wp:extent cx="4608961" cy="2979775"/>
            <wp:effectExtent l="0" t="0" r="0" b="0"/>
            <wp:docPr id="5" name="Drawing 4" descr="2bb24cb80a18963f2ab460b3607b98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bb24cb80a18963f2ab460b3607b98df.png"/>
                    <pic:cNvPicPr>
                      <a:picLocks noChangeAspect="1"/>
                    </pic:cNvPicPr>
                  </pic:nvPicPr>
                  <pic:blipFill>
                    <a:blip r:embed="rId11"/>
                    <a:stretch>
                      <a:fillRect/>
                    </a:stretch>
                  </pic:blipFill>
                  <pic:spPr>
                    <a:xfrm>
                      <a:off x="0" y="0"/>
                      <a:ext cx="4608961" cy="2979775"/>
                    </a:xfrm>
                    <a:prstGeom prst="rect">
                      <a:avLst/>
                    </a:prstGeom>
                  </pic:spPr>
                </pic:pic>
              </a:graphicData>
            </a:graphic>
          </wp:inline>
        </w:drawing>
      </w:r>
    </w:p>
    <w:p w14:paraId="407003CD" w14:textId="77777777" w:rsidR="00315F6F" w:rsidRDefault="00315F6F" w:rsidP="00315F6F">
      <w:pPr>
        <w:spacing w:after="120" w:line="336" w:lineRule="auto"/>
      </w:pPr>
      <w:r>
        <w:rPr>
          <w:rFonts w:ascii="Arial Bold" w:eastAsia="Arial Bold" w:hAnsi="Arial Bold" w:cs="Arial Bold"/>
          <w:b/>
          <w:bCs/>
          <w:color w:val="000000"/>
        </w:rPr>
        <w:t xml:space="preserve"> </w:t>
      </w:r>
    </w:p>
    <w:p w14:paraId="244E935C" w14:textId="77777777" w:rsidR="00315F6F" w:rsidRDefault="00315F6F" w:rsidP="00315F6F">
      <w:pPr>
        <w:spacing w:after="120" w:line="336" w:lineRule="auto"/>
      </w:pPr>
      <w:r>
        <w:rPr>
          <w:rFonts w:ascii="Arial Bold" w:eastAsia="Arial Bold" w:hAnsi="Arial Bold" w:cs="Arial Bold"/>
          <w:b/>
          <w:bCs/>
          <w:color w:val="000000"/>
        </w:rPr>
        <w:t>Clinical Staff</w:t>
      </w:r>
      <w:r>
        <w:rPr>
          <w:rFonts w:ascii="Arimo" w:eastAsia="Arimo" w:hAnsi="Arimo" w:cs="Arimo"/>
          <w:color w:val="000000"/>
        </w:rPr>
        <w:t xml:space="preserve"> </w:t>
      </w:r>
    </w:p>
    <w:p w14:paraId="7577F9A0" w14:textId="77777777" w:rsidR="00315F6F" w:rsidRDefault="00315F6F" w:rsidP="00315F6F">
      <w:pPr>
        <w:spacing w:after="120" w:line="336" w:lineRule="auto"/>
      </w:pPr>
      <w:r>
        <w:rPr>
          <w:rFonts w:eastAsia="Arial" w:cs="Arial"/>
          <w:color w:val="000000"/>
        </w:rPr>
        <w:t>BAME representation is consistently higher in clinical roles than in non-clinical ones, especially in the middle bands and medical grades.</w:t>
      </w:r>
      <w:r>
        <w:rPr>
          <w:rFonts w:ascii="Arimo" w:eastAsia="Arimo" w:hAnsi="Arimo" w:cs="Arimo"/>
          <w:color w:val="000000"/>
        </w:rPr>
        <w:t xml:space="preserve"> </w:t>
      </w:r>
    </w:p>
    <w:p w14:paraId="16B05ABA" w14:textId="77777777" w:rsidR="00315F6F" w:rsidRDefault="00315F6F" w:rsidP="008B154A">
      <w:pPr>
        <w:numPr>
          <w:ilvl w:val="0"/>
          <w:numId w:val="8"/>
        </w:numPr>
        <w:spacing w:before="0" w:after="0" w:line="336" w:lineRule="auto"/>
      </w:pPr>
      <w:r>
        <w:rPr>
          <w:rFonts w:eastAsia="Arial" w:cs="Arial"/>
          <w:color w:val="000000"/>
        </w:rPr>
        <w:t>There is a strong BAME presence, peaking at Band 5 (4.7%) and Band 2 (4.1%).</w:t>
      </w:r>
      <w:r>
        <w:rPr>
          <w:rFonts w:ascii="Arimo" w:eastAsia="Arimo" w:hAnsi="Arimo" w:cs="Arimo"/>
          <w:color w:val="000000"/>
        </w:rPr>
        <w:t xml:space="preserve"> </w:t>
      </w:r>
    </w:p>
    <w:p w14:paraId="06953EC2" w14:textId="77777777" w:rsidR="00315F6F" w:rsidRDefault="00315F6F" w:rsidP="008B154A">
      <w:pPr>
        <w:numPr>
          <w:ilvl w:val="0"/>
          <w:numId w:val="8"/>
        </w:numPr>
        <w:spacing w:before="0" w:after="0" w:line="336" w:lineRule="auto"/>
      </w:pPr>
      <w:r>
        <w:rPr>
          <w:rFonts w:eastAsia="Arial" w:cs="Arial"/>
          <w:color w:val="000000"/>
        </w:rPr>
        <w:t>BAME representation at Band 6 is 6.0%, indicating continued diversity into mid-band levels.</w:t>
      </w:r>
      <w:r>
        <w:rPr>
          <w:rFonts w:ascii="Arimo" w:eastAsia="Arimo" w:hAnsi="Arimo" w:cs="Arimo"/>
          <w:color w:val="000000"/>
        </w:rPr>
        <w:t xml:space="preserve"> </w:t>
      </w:r>
    </w:p>
    <w:p w14:paraId="269539E5" w14:textId="77777777" w:rsidR="00315F6F" w:rsidRDefault="00315F6F" w:rsidP="008B154A">
      <w:pPr>
        <w:numPr>
          <w:ilvl w:val="0"/>
          <w:numId w:val="8"/>
        </w:numPr>
        <w:spacing w:before="0" w:after="0" w:line="336" w:lineRule="auto"/>
      </w:pPr>
      <w:r>
        <w:rPr>
          <w:rFonts w:eastAsia="Arial" w:cs="Arial"/>
          <w:color w:val="000000"/>
        </w:rPr>
        <w:t>However, representation drops to 2.2% at Band 7.</w:t>
      </w:r>
      <w:r>
        <w:rPr>
          <w:rFonts w:ascii="Arimo" w:eastAsia="Arimo" w:hAnsi="Arimo" w:cs="Arimo"/>
          <w:color w:val="000000"/>
        </w:rPr>
        <w:t xml:space="preserve"> </w:t>
      </w:r>
    </w:p>
    <w:p w14:paraId="45DAE07B" w14:textId="77777777" w:rsidR="00315F6F" w:rsidRDefault="00315F6F" w:rsidP="008B154A">
      <w:pPr>
        <w:numPr>
          <w:ilvl w:val="0"/>
          <w:numId w:val="8"/>
        </w:numPr>
        <w:spacing w:before="0" w:after="0" w:line="336" w:lineRule="auto"/>
      </w:pPr>
      <w:r>
        <w:rPr>
          <w:rFonts w:eastAsia="Arial" w:cs="Arial"/>
          <w:color w:val="000000"/>
        </w:rPr>
        <w:t>There is a reduction in BAME representation in the higher banding e.g., 0.7% at 8A, falling to 0.05% at 8D, indicating a diversity gap at senior clinical management levels.</w:t>
      </w:r>
      <w:r>
        <w:rPr>
          <w:rFonts w:ascii="Arial Bold" w:eastAsia="Arial Bold" w:hAnsi="Arial Bold" w:cs="Arial Bold"/>
          <w:b/>
          <w:bCs/>
          <w:color w:val="000000"/>
        </w:rPr>
        <w:t xml:space="preserve"> </w:t>
      </w:r>
    </w:p>
    <w:p w14:paraId="78E2A3CD" w14:textId="77777777" w:rsidR="00315F6F" w:rsidRDefault="00315F6F" w:rsidP="00315F6F">
      <w:pPr>
        <w:spacing w:after="120" w:line="336" w:lineRule="auto"/>
      </w:pPr>
      <w:r>
        <w:rPr>
          <w:rFonts w:ascii="Arimo" w:eastAsia="Arimo" w:hAnsi="Arimo" w:cs="Arimo"/>
          <w:color w:val="000000"/>
        </w:rPr>
        <w:t xml:space="preserve"> </w:t>
      </w:r>
    </w:p>
    <w:p w14:paraId="29B2D680" w14:textId="77777777" w:rsidR="00315F6F" w:rsidRDefault="00315F6F" w:rsidP="00315F6F">
      <w:pPr>
        <w:spacing w:after="120"/>
        <w:jc w:val="center"/>
      </w:pPr>
      <w:r>
        <w:rPr>
          <w:noProof/>
        </w:rPr>
        <w:drawing>
          <wp:inline distT="0" distB="0" distL="0" distR="0" wp14:anchorId="3FCEE4E8" wp14:editId="7F307DE1">
            <wp:extent cx="4732387" cy="2811013"/>
            <wp:effectExtent l="0" t="0" r="0" b="0"/>
            <wp:docPr id="6" name="Drawing 5" descr="b61114c97acf332c0332072d5371d2f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61114c97acf332c0332072d5371d2ff.png"/>
                    <pic:cNvPicPr>
                      <a:picLocks noChangeAspect="1"/>
                    </pic:cNvPicPr>
                  </pic:nvPicPr>
                  <pic:blipFill>
                    <a:blip r:embed="rId12"/>
                    <a:stretch>
                      <a:fillRect/>
                    </a:stretch>
                  </pic:blipFill>
                  <pic:spPr>
                    <a:xfrm>
                      <a:off x="0" y="0"/>
                      <a:ext cx="4732387" cy="2811013"/>
                    </a:xfrm>
                    <a:prstGeom prst="rect">
                      <a:avLst/>
                    </a:prstGeom>
                  </pic:spPr>
                </pic:pic>
              </a:graphicData>
            </a:graphic>
          </wp:inline>
        </w:drawing>
      </w:r>
    </w:p>
    <w:p w14:paraId="4CDBBD0C" w14:textId="77777777" w:rsidR="00315F6F" w:rsidRDefault="00315F6F" w:rsidP="00315F6F">
      <w:pPr>
        <w:spacing w:after="120" w:line="336" w:lineRule="auto"/>
      </w:pPr>
      <w:r>
        <w:rPr>
          <w:rFonts w:ascii="Arimo" w:eastAsia="Arimo" w:hAnsi="Arimo" w:cs="Arimo"/>
          <w:color w:val="000000"/>
        </w:rPr>
        <w:lastRenderedPageBreak/>
        <w:t xml:space="preserve"> </w:t>
      </w:r>
    </w:p>
    <w:p w14:paraId="24F05951" w14:textId="77777777" w:rsidR="00315F6F" w:rsidRDefault="00315F6F" w:rsidP="00315F6F">
      <w:pPr>
        <w:spacing w:after="120" w:line="336" w:lineRule="auto"/>
      </w:pPr>
      <w:r>
        <w:rPr>
          <w:rFonts w:ascii="Arial Bold" w:eastAsia="Arial Bold" w:hAnsi="Arial Bold" w:cs="Arial Bold"/>
          <w:b/>
          <w:bCs/>
          <w:color w:val="000000"/>
        </w:rPr>
        <w:t>Consultant and Medical Roles:</w:t>
      </w:r>
      <w:r>
        <w:rPr>
          <w:rFonts w:ascii="Arimo" w:eastAsia="Arimo" w:hAnsi="Arimo" w:cs="Arimo"/>
          <w:color w:val="000000"/>
        </w:rPr>
        <w:t xml:space="preserve"> </w:t>
      </w:r>
    </w:p>
    <w:tbl>
      <w:tblPr>
        <w:tblStyle w:val="TableGrid"/>
        <w:tblW w:w="0" w:type="auto"/>
        <w:tblLook w:val="04A0" w:firstRow="1" w:lastRow="0" w:firstColumn="1" w:lastColumn="0" w:noHBand="0" w:noVBand="1"/>
      </w:tblPr>
      <w:tblGrid>
        <w:gridCol w:w="3004"/>
        <w:gridCol w:w="3006"/>
        <w:gridCol w:w="3006"/>
      </w:tblGrid>
      <w:tr w:rsidR="00315F6F" w:rsidRPr="00EB713B" w14:paraId="3F140F39" w14:textId="77777777" w:rsidTr="00BD4C25">
        <w:tc>
          <w:tcPr>
            <w:tcW w:w="3006" w:type="dxa"/>
          </w:tcPr>
          <w:p w14:paraId="339F37BE" w14:textId="77777777" w:rsidR="00315F6F" w:rsidRPr="00EB713B" w:rsidRDefault="00315F6F" w:rsidP="00BD4C25">
            <w:pPr>
              <w:spacing w:after="120" w:line="336" w:lineRule="auto"/>
              <w:rPr>
                <w:rFonts w:cs="Arial"/>
                <w:b/>
              </w:rPr>
            </w:pPr>
            <w:r w:rsidRPr="00EB713B">
              <w:rPr>
                <w:rFonts w:cs="Arial"/>
                <w:b/>
              </w:rPr>
              <w:t>Staff Group</w:t>
            </w:r>
          </w:p>
        </w:tc>
        <w:tc>
          <w:tcPr>
            <w:tcW w:w="3007" w:type="dxa"/>
          </w:tcPr>
          <w:p w14:paraId="7E2A3A27" w14:textId="77777777" w:rsidR="00315F6F" w:rsidRPr="00EB713B" w:rsidRDefault="00315F6F" w:rsidP="00BD4C25">
            <w:pPr>
              <w:spacing w:after="120" w:line="336" w:lineRule="auto"/>
              <w:rPr>
                <w:rFonts w:cs="Arial"/>
                <w:b/>
              </w:rPr>
            </w:pPr>
            <w:r w:rsidRPr="00EB713B">
              <w:rPr>
                <w:rFonts w:cs="Arial"/>
                <w:b/>
              </w:rPr>
              <w:t>BAME</w:t>
            </w:r>
          </w:p>
        </w:tc>
        <w:tc>
          <w:tcPr>
            <w:tcW w:w="3007" w:type="dxa"/>
          </w:tcPr>
          <w:p w14:paraId="3505EAF8" w14:textId="77777777" w:rsidR="00315F6F" w:rsidRPr="00EB713B" w:rsidRDefault="00315F6F" w:rsidP="00BD4C25">
            <w:pPr>
              <w:spacing w:after="120" w:line="336" w:lineRule="auto"/>
              <w:rPr>
                <w:rFonts w:cs="Arial"/>
                <w:b/>
              </w:rPr>
            </w:pPr>
            <w:r w:rsidRPr="00EB713B">
              <w:rPr>
                <w:rFonts w:cs="Arial"/>
                <w:b/>
              </w:rPr>
              <w:t>White</w:t>
            </w:r>
          </w:p>
        </w:tc>
      </w:tr>
      <w:tr w:rsidR="00315F6F" w:rsidRPr="00EB713B" w14:paraId="015B8173" w14:textId="77777777" w:rsidTr="00BD4C25">
        <w:tc>
          <w:tcPr>
            <w:tcW w:w="3006" w:type="dxa"/>
          </w:tcPr>
          <w:p w14:paraId="7F98E375" w14:textId="77777777" w:rsidR="00315F6F" w:rsidRPr="00EB713B" w:rsidRDefault="00315F6F" w:rsidP="00BD4C25">
            <w:pPr>
              <w:spacing w:after="120" w:line="336" w:lineRule="auto"/>
              <w:rPr>
                <w:rFonts w:cs="Arial"/>
              </w:rPr>
            </w:pPr>
            <w:r w:rsidRPr="00EB713B">
              <w:rPr>
                <w:rFonts w:cs="Arial"/>
              </w:rPr>
              <w:t>Consultants</w:t>
            </w:r>
          </w:p>
        </w:tc>
        <w:tc>
          <w:tcPr>
            <w:tcW w:w="3007" w:type="dxa"/>
          </w:tcPr>
          <w:p w14:paraId="275AF2F8" w14:textId="77777777" w:rsidR="00315F6F" w:rsidRPr="00EB713B" w:rsidRDefault="00315F6F" w:rsidP="00BD4C25">
            <w:pPr>
              <w:spacing w:after="120" w:line="336" w:lineRule="auto"/>
              <w:rPr>
                <w:rFonts w:cs="Arial"/>
              </w:rPr>
            </w:pPr>
            <w:r w:rsidRPr="00EB713B">
              <w:rPr>
                <w:rFonts w:cs="Arial"/>
              </w:rPr>
              <w:t>58.76%</w:t>
            </w:r>
          </w:p>
        </w:tc>
        <w:tc>
          <w:tcPr>
            <w:tcW w:w="3007" w:type="dxa"/>
          </w:tcPr>
          <w:p w14:paraId="6727EA7C" w14:textId="77777777" w:rsidR="00315F6F" w:rsidRPr="00EB713B" w:rsidRDefault="00315F6F" w:rsidP="00BD4C25">
            <w:pPr>
              <w:spacing w:after="120" w:line="336" w:lineRule="auto"/>
              <w:rPr>
                <w:rFonts w:cs="Arial"/>
              </w:rPr>
            </w:pPr>
            <w:r w:rsidRPr="00EB713B">
              <w:rPr>
                <w:rFonts w:cs="Arial"/>
              </w:rPr>
              <w:t>36.08%</w:t>
            </w:r>
          </w:p>
        </w:tc>
      </w:tr>
      <w:tr w:rsidR="00315F6F" w:rsidRPr="00EB713B" w14:paraId="16D9F5C2" w14:textId="77777777" w:rsidTr="00BD4C25">
        <w:tc>
          <w:tcPr>
            <w:tcW w:w="3006" w:type="dxa"/>
          </w:tcPr>
          <w:p w14:paraId="2E81C98F" w14:textId="77777777" w:rsidR="00315F6F" w:rsidRPr="00EB713B" w:rsidRDefault="00315F6F" w:rsidP="00BD4C25">
            <w:pPr>
              <w:spacing w:after="120" w:line="336" w:lineRule="auto"/>
              <w:rPr>
                <w:rFonts w:cs="Arial"/>
              </w:rPr>
            </w:pPr>
            <w:r w:rsidRPr="00EB713B">
              <w:rPr>
                <w:rFonts w:cs="Arial"/>
              </w:rPr>
              <w:t>Senior Medical Managers*</w:t>
            </w:r>
          </w:p>
        </w:tc>
        <w:tc>
          <w:tcPr>
            <w:tcW w:w="3007" w:type="dxa"/>
          </w:tcPr>
          <w:p w14:paraId="441E2FF1" w14:textId="77777777" w:rsidR="00315F6F" w:rsidRPr="00EB713B" w:rsidRDefault="00315F6F" w:rsidP="00BD4C25">
            <w:pPr>
              <w:spacing w:after="120" w:line="336" w:lineRule="auto"/>
              <w:rPr>
                <w:rFonts w:cs="Arial"/>
              </w:rPr>
            </w:pPr>
            <w:r w:rsidRPr="00EB713B">
              <w:rPr>
                <w:rFonts w:cs="Arial"/>
              </w:rPr>
              <w:t>100%</w:t>
            </w:r>
          </w:p>
        </w:tc>
        <w:tc>
          <w:tcPr>
            <w:tcW w:w="3007" w:type="dxa"/>
          </w:tcPr>
          <w:p w14:paraId="55221058" w14:textId="77777777" w:rsidR="00315F6F" w:rsidRPr="00EB713B" w:rsidRDefault="00315F6F" w:rsidP="00BD4C25">
            <w:pPr>
              <w:spacing w:after="120" w:line="336" w:lineRule="auto"/>
              <w:rPr>
                <w:rFonts w:cs="Arial"/>
              </w:rPr>
            </w:pPr>
            <w:r w:rsidRPr="00EB713B">
              <w:rPr>
                <w:rFonts w:cs="Arial"/>
              </w:rPr>
              <w:t>0%</w:t>
            </w:r>
          </w:p>
        </w:tc>
      </w:tr>
      <w:tr w:rsidR="00315F6F" w:rsidRPr="00EB713B" w14:paraId="208B3655" w14:textId="77777777" w:rsidTr="00BD4C25">
        <w:tc>
          <w:tcPr>
            <w:tcW w:w="3006" w:type="dxa"/>
          </w:tcPr>
          <w:p w14:paraId="42B5DBA2" w14:textId="77777777" w:rsidR="00315F6F" w:rsidRPr="00EB713B" w:rsidRDefault="00315F6F" w:rsidP="00BD4C25">
            <w:pPr>
              <w:spacing w:after="120" w:line="336" w:lineRule="auto"/>
              <w:rPr>
                <w:rFonts w:cs="Arial"/>
              </w:rPr>
            </w:pPr>
            <w:r w:rsidRPr="00EB713B">
              <w:rPr>
                <w:rFonts w:cs="Arial"/>
              </w:rPr>
              <w:t>Non-Consultant Career Grades</w:t>
            </w:r>
          </w:p>
        </w:tc>
        <w:tc>
          <w:tcPr>
            <w:tcW w:w="3007" w:type="dxa"/>
          </w:tcPr>
          <w:p w14:paraId="55B7AC9E" w14:textId="77777777" w:rsidR="00315F6F" w:rsidRPr="00EB713B" w:rsidRDefault="00315F6F" w:rsidP="00BD4C25">
            <w:pPr>
              <w:spacing w:after="120" w:line="336" w:lineRule="auto"/>
              <w:rPr>
                <w:rFonts w:cs="Arial"/>
              </w:rPr>
            </w:pPr>
            <w:r w:rsidRPr="00EB713B">
              <w:rPr>
                <w:rFonts w:cs="Arial"/>
              </w:rPr>
              <w:t>82.61%</w:t>
            </w:r>
          </w:p>
        </w:tc>
        <w:tc>
          <w:tcPr>
            <w:tcW w:w="3007" w:type="dxa"/>
          </w:tcPr>
          <w:p w14:paraId="02661047" w14:textId="77777777" w:rsidR="00315F6F" w:rsidRPr="00EB713B" w:rsidRDefault="00315F6F" w:rsidP="00BD4C25">
            <w:pPr>
              <w:spacing w:after="120" w:line="336" w:lineRule="auto"/>
              <w:rPr>
                <w:rFonts w:cs="Arial"/>
              </w:rPr>
            </w:pPr>
            <w:r w:rsidRPr="00EB713B">
              <w:rPr>
                <w:rFonts w:cs="Arial"/>
              </w:rPr>
              <w:t>7.25%</w:t>
            </w:r>
          </w:p>
        </w:tc>
      </w:tr>
      <w:tr w:rsidR="00315F6F" w:rsidRPr="00EB713B" w14:paraId="249636A2" w14:textId="77777777" w:rsidTr="00BD4C25">
        <w:tc>
          <w:tcPr>
            <w:tcW w:w="3006" w:type="dxa"/>
          </w:tcPr>
          <w:p w14:paraId="17B019C0" w14:textId="77777777" w:rsidR="00315F6F" w:rsidRPr="00EB713B" w:rsidRDefault="00315F6F" w:rsidP="00BD4C25">
            <w:pPr>
              <w:spacing w:after="120" w:line="336" w:lineRule="auto"/>
              <w:rPr>
                <w:rFonts w:cs="Arial"/>
              </w:rPr>
            </w:pPr>
            <w:r w:rsidRPr="00EB713B">
              <w:rPr>
                <w:rFonts w:cs="Arial"/>
              </w:rPr>
              <w:t>Trainee Grades</w:t>
            </w:r>
          </w:p>
        </w:tc>
        <w:tc>
          <w:tcPr>
            <w:tcW w:w="3007" w:type="dxa"/>
          </w:tcPr>
          <w:p w14:paraId="59D88E13" w14:textId="77777777" w:rsidR="00315F6F" w:rsidRPr="00EB713B" w:rsidRDefault="00315F6F" w:rsidP="00BD4C25">
            <w:pPr>
              <w:spacing w:after="120" w:line="336" w:lineRule="auto"/>
              <w:rPr>
                <w:rFonts w:cs="Arial"/>
              </w:rPr>
            </w:pPr>
            <w:r w:rsidRPr="00EB713B">
              <w:rPr>
                <w:rFonts w:cs="Arial"/>
              </w:rPr>
              <w:t>66.67%</w:t>
            </w:r>
          </w:p>
        </w:tc>
        <w:tc>
          <w:tcPr>
            <w:tcW w:w="3007" w:type="dxa"/>
          </w:tcPr>
          <w:p w14:paraId="63CF5900" w14:textId="77777777" w:rsidR="00315F6F" w:rsidRPr="00EB713B" w:rsidRDefault="00315F6F" w:rsidP="00BD4C25">
            <w:pPr>
              <w:spacing w:after="120" w:line="336" w:lineRule="auto"/>
              <w:rPr>
                <w:rFonts w:cs="Arial"/>
              </w:rPr>
            </w:pPr>
            <w:r w:rsidRPr="00EB713B">
              <w:rPr>
                <w:rFonts w:cs="Arial"/>
              </w:rPr>
              <w:t>31.37%</w:t>
            </w:r>
          </w:p>
        </w:tc>
      </w:tr>
      <w:tr w:rsidR="00315F6F" w:rsidRPr="00EB713B" w14:paraId="0B808B9B" w14:textId="77777777" w:rsidTr="00BD4C25">
        <w:tc>
          <w:tcPr>
            <w:tcW w:w="3006" w:type="dxa"/>
          </w:tcPr>
          <w:p w14:paraId="31BAB254" w14:textId="77777777" w:rsidR="00315F6F" w:rsidRPr="00EB713B" w:rsidRDefault="00315F6F" w:rsidP="00BD4C25">
            <w:pPr>
              <w:spacing w:after="120" w:line="336" w:lineRule="auto"/>
              <w:rPr>
                <w:rFonts w:cs="Arial"/>
              </w:rPr>
            </w:pPr>
            <w:r w:rsidRPr="00EB713B">
              <w:rPr>
                <w:rFonts w:cs="Arial"/>
              </w:rPr>
              <w:t>Other Medical and Dental</w:t>
            </w:r>
          </w:p>
        </w:tc>
        <w:tc>
          <w:tcPr>
            <w:tcW w:w="3007" w:type="dxa"/>
          </w:tcPr>
          <w:p w14:paraId="6258134F" w14:textId="77777777" w:rsidR="00315F6F" w:rsidRPr="00EB713B" w:rsidRDefault="00315F6F" w:rsidP="00BD4C25">
            <w:pPr>
              <w:spacing w:after="120" w:line="336" w:lineRule="auto"/>
              <w:rPr>
                <w:rFonts w:cs="Arial"/>
              </w:rPr>
            </w:pPr>
            <w:r w:rsidRPr="00EB713B">
              <w:rPr>
                <w:rFonts w:cs="Arial"/>
              </w:rPr>
              <w:t>0%</w:t>
            </w:r>
          </w:p>
        </w:tc>
        <w:tc>
          <w:tcPr>
            <w:tcW w:w="3007" w:type="dxa"/>
          </w:tcPr>
          <w:p w14:paraId="67E9B2E3" w14:textId="77777777" w:rsidR="00315F6F" w:rsidRPr="00EB713B" w:rsidRDefault="00315F6F" w:rsidP="00BD4C25">
            <w:pPr>
              <w:spacing w:after="120" w:line="336" w:lineRule="auto"/>
              <w:rPr>
                <w:rFonts w:cs="Arial"/>
              </w:rPr>
            </w:pPr>
            <w:r w:rsidRPr="00EB713B">
              <w:rPr>
                <w:rFonts w:cs="Arial"/>
              </w:rPr>
              <w:t>100%</w:t>
            </w:r>
          </w:p>
        </w:tc>
      </w:tr>
    </w:tbl>
    <w:p w14:paraId="5D786451" w14:textId="77777777" w:rsidR="00315F6F" w:rsidRDefault="00315F6F" w:rsidP="00315F6F">
      <w:pPr>
        <w:spacing w:after="120" w:line="336" w:lineRule="auto"/>
        <w:rPr>
          <w:rFonts w:cs="Arial"/>
        </w:rPr>
      </w:pPr>
      <w:r w:rsidRPr="00EB713B">
        <w:rPr>
          <w:rFonts w:cs="Arial"/>
        </w:rPr>
        <w:t>*Small numbers should be noted (only 2 staff in each category)</w:t>
      </w:r>
    </w:p>
    <w:p w14:paraId="6EAD5B4D" w14:textId="77777777" w:rsidR="00315F6F" w:rsidRPr="00EB713B" w:rsidRDefault="00315F6F" w:rsidP="00315F6F">
      <w:pPr>
        <w:spacing w:after="120" w:line="336" w:lineRule="auto"/>
        <w:rPr>
          <w:rFonts w:cs="Arial"/>
        </w:rPr>
      </w:pPr>
      <w:r>
        <w:rPr>
          <w:rFonts w:eastAsia="Arial" w:cs="Arial"/>
          <w:color w:val="000000"/>
        </w:rPr>
        <w:t>BAME staff make up 67.58% of the Medical &amp; Dental workforce, with White staff at 26.48% and 5.94% unknown.</w:t>
      </w:r>
    </w:p>
    <w:p w14:paraId="0B949E0C" w14:textId="77777777" w:rsidR="00315F6F" w:rsidRDefault="00315F6F" w:rsidP="008B154A">
      <w:pPr>
        <w:numPr>
          <w:ilvl w:val="0"/>
          <w:numId w:val="9"/>
        </w:numPr>
        <w:spacing w:before="0" w:after="0" w:line="336" w:lineRule="auto"/>
      </w:pPr>
      <w:r>
        <w:rPr>
          <w:rFonts w:eastAsia="Arial" w:cs="Arial"/>
          <w:color w:val="000000"/>
        </w:rPr>
        <w:t>High BAME representation overall, especially in non-consultant and trainee roles.</w:t>
      </w:r>
      <w:r>
        <w:rPr>
          <w:rFonts w:ascii="Arimo" w:eastAsia="Arimo" w:hAnsi="Arimo" w:cs="Arimo"/>
          <w:color w:val="000000"/>
        </w:rPr>
        <w:t xml:space="preserve"> </w:t>
      </w:r>
    </w:p>
    <w:p w14:paraId="5F7FFC9D" w14:textId="77777777" w:rsidR="00315F6F" w:rsidRDefault="00315F6F" w:rsidP="008B154A">
      <w:pPr>
        <w:numPr>
          <w:ilvl w:val="0"/>
          <w:numId w:val="9"/>
        </w:numPr>
        <w:spacing w:before="0" w:after="0" w:line="336" w:lineRule="auto"/>
      </w:pPr>
      <w:r>
        <w:rPr>
          <w:rFonts w:eastAsia="Arial" w:cs="Arial"/>
          <w:color w:val="000000"/>
        </w:rPr>
        <w:t>BAME representation declines at consultant level.</w:t>
      </w:r>
      <w:r>
        <w:rPr>
          <w:rFonts w:ascii="Arimo" w:eastAsia="Arimo" w:hAnsi="Arimo" w:cs="Arimo"/>
          <w:color w:val="000000"/>
        </w:rPr>
        <w:t xml:space="preserve"> </w:t>
      </w:r>
    </w:p>
    <w:p w14:paraId="4C0AED19" w14:textId="77777777" w:rsidR="00315F6F" w:rsidRDefault="00315F6F" w:rsidP="008B154A">
      <w:pPr>
        <w:numPr>
          <w:ilvl w:val="0"/>
          <w:numId w:val="9"/>
        </w:numPr>
        <w:spacing w:before="0" w:after="0" w:line="336" w:lineRule="auto"/>
      </w:pPr>
      <w:r>
        <w:rPr>
          <w:rFonts w:eastAsia="Arial" w:cs="Arial"/>
          <w:color w:val="000000"/>
        </w:rPr>
        <w:t>All senior medical managers are BAME</w:t>
      </w:r>
      <w:r>
        <w:rPr>
          <w:rFonts w:ascii="Arimo" w:eastAsia="Arimo" w:hAnsi="Arimo" w:cs="Arimo"/>
          <w:color w:val="000000"/>
        </w:rPr>
        <w:t xml:space="preserve"> </w:t>
      </w:r>
    </w:p>
    <w:p w14:paraId="5A36BEA8" w14:textId="77777777" w:rsidR="00315F6F" w:rsidRDefault="00315F6F" w:rsidP="008B154A">
      <w:pPr>
        <w:numPr>
          <w:ilvl w:val="0"/>
          <w:numId w:val="9"/>
        </w:numPr>
        <w:spacing w:before="0" w:after="0" w:line="336" w:lineRule="auto"/>
      </w:pPr>
      <w:r>
        <w:rPr>
          <w:rFonts w:eastAsia="Arial" w:cs="Arial"/>
          <w:color w:val="000000"/>
        </w:rPr>
        <w:t>White staff are more proportionally represented in consultant and trainee positions compared to non-consultant grades.</w:t>
      </w:r>
      <w:r>
        <w:rPr>
          <w:rFonts w:ascii="Arial Bold" w:eastAsia="Arial Bold" w:hAnsi="Arial Bold" w:cs="Arial Bold"/>
          <w:b/>
          <w:bCs/>
          <w:color w:val="000000"/>
        </w:rPr>
        <w:t xml:space="preserve"> </w:t>
      </w:r>
    </w:p>
    <w:p w14:paraId="013D266D" w14:textId="77777777" w:rsidR="00315F6F" w:rsidRDefault="00315F6F" w:rsidP="00315F6F">
      <w:pPr>
        <w:spacing w:after="120" w:line="336" w:lineRule="auto"/>
      </w:pPr>
      <w:r>
        <w:rPr>
          <w:rFonts w:ascii="Arimo" w:eastAsia="Arimo" w:hAnsi="Arimo" w:cs="Arimo"/>
          <w:color w:val="000000"/>
        </w:rPr>
        <w:t xml:space="preserve"> </w:t>
      </w:r>
    </w:p>
    <w:p w14:paraId="21F7CC96" w14:textId="77777777" w:rsidR="00315F6F" w:rsidRDefault="00315F6F" w:rsidP="00315F6F">
      <w:pPr>
        <w:spacing w:after="120"/>
        <w:jc w:val="center"/>
      </w:pPr>
      <w:r>
        <w:rPr>
          <w:noProof/>
        </w:rPr>
        <w:drawing>
          <wp:inline distT="0" distB="0" distL="0" distR="0" wp14:anchorId="025A2CA2" wp14:editId="586EFB1F">
            <wp:extent cx="4829175" cy="2902948"/>
            <wp:effectExtent l="0" t="0" r="0" b="0"/>
            <wp:docPr id="7" name="Drawing 6" descr="b1add7605d5e3a00e895e3fbc8eccc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1add7605d5e3a00e895e3fbc8eccc3a.png"/>
                    <pic:cNvPicPr>
                      <a:picLocks noChangeAspect="1"/>
                    </pic:cNvPicPr>
                  </pic:nvPicPr>
                  <pic:blipFill>
                    <a:blip r:embed="rId13"/>
                    <a:srcRect/>
                    <a:stretch>
                      <a:fillRect/>
                    </a:stretch>
                  </pic:blipFill>
                  <pic:spPr>
                    <a:xfrm>
                      <a:off x="0" y="0"/>
                      <a:ext cx="4829175" cy="2902948"/>
                    </a:xfrm>
                    <a:prstGeom prst="rect">
                      <a:avLst/>
                    </a:prstGeom>
                  </pic:spPr>
                </pic:pic>
              </a:graphicData>
            </a:graphic>
          </wp:inline>
        </w:drawing>
      </w:r>
    </w:p>
    <w:p w14:paraId="3A7057AE" w14:textId="77777777" w:rsidR="00315F6F" w:rsidRDefault="00315F6F" w:rsidP="00315F6F">
      <w:pPr>
        <w:spacing w:after="120" w:line="336" w:lineRule="auto"/>
      </w:pPr>
      <w:r>
        <w:rPr>
          <w:rFonts w:ascii="Arimo" w:eastAsia="Arimo" w:hAnsi="Arimo" w:cs="Arimo"/>
          <w:color w:val="000000"/>
        </w:rPr>
        <w:t xml:space="preserve"> </w:t>
      </w:r>
    </w:p>
    <w:p w14:paraId="02E0949B" w14:textId="77777777" w:rsidR="00315F6F" w:rsidRDefault="00315F6F" w:rsidP="00315F6F">
      <w:pPr>
        <w:spacing w:after="120" w:line="336" w:lineRule="auto"/>
        <w:rPr>
          <w:rFonts w:ascii="Arial Bold" w:eastAsia="Arial Bold" w:hAnsi="Arial Bold" w:cs="Arial Bold"/>
          <w:b/>
          <w:bCs/>
          <w:color w:val="000000"/>
          <w:spacing w:val="-4"/>
        </w:rPr>
      </w:pPr>
    </w:p>
    <w:p w14:paraId="7CB1A6C4" w14:textId="77777777" w:rsidR="00315F6F" w:rsidRDefault="00315F6F" w:rsidP="00315F6F">
      <w:pPr>
        <w:spacing w:after="120" w:line="336" w:lineRule="auto"/>
      </w:pPr>
      <w:r>
        <w:rPr>
          <w:rFonts w:ascii="Arial Bold" w:eastAsia="Arial Bold" w:hAnsi="Arial Bold" w:cs="Arial Bold"/>
          <w:b/>
          <w:bCs/>
          <w:color w:val="000000"/>
          <w:spacing w:val="-4"/>
        </w:rPr>
        <w:t>BAME</w:t>
      </w:r>
      <w:r>
        <w:rPr>
          <w:rFonts w:ascii="Arial Bold" w:eastAsia="Arial Bold" w:hAnsi="Arial Bold" w:cs="Arial Bold"/>
          <w:b/>
          <w:bCs/>
          <w:color w:val="000000"/>
          <w:spacing w:val="-10"/>
        </w:rPr>
        <w:t xml:space="preserve"> </w:t>
      </w:r>
      <w:r>
        <w:rPr>
          <w:rFonts w:ascii="Arial Bold" w:eastAsia="Arial Bold" w:hAnsi="Arial Bold" w:cs="Arial Bold"/>
          <w:b/>
          <w:bCs/>
          <w:color w:val="000000"/>
          <w:spacing w:val="-4"/>
        </w:rPr>
        <w:t>shortlisting-to-appointment</w:t>
      </w:r>
      <w:r>
        <w:rPr>
          <w:rFonts w:ascii="Arial Bold" w:eastAsia="Arial Bold" w:hAnsi="Arial Bold" w:cs="Arial Bold"/>
          <w:b/>
          <w:bCs/>
          <w:color w:val="000000"/>
          <w:spacing w:val="-8"/>
        </w:rPr>
        <w:t xml:space="preserve"> </w:t>
      </w:r>
      <w:r>
        <w:rPr>
          <w:rFonts w:ascii="Arial Bold" w:eastAsia="Arial Bold" w:hAnsi="Arial Bold" w:cs="Arial Bold"/>
          <w:b/>
          <w:bCs/>
          <w:color w:val="000000"/>
          <w:spacing w:val="-4"/>
        </w:rPr>
        <w:t>likelihood (WRES</w:t>
      </w:r>
      <w:r>
        <w:rPr>
          <w:rFonts w:ascii="Arial Bold" w:eastAsia="Arial Bold" w:hAnsi="Arial Bold" w:cs="Arial Bold"/>
          <w:b/>
          <w:bCs/>
          <w:color w:val="000000"/>
          <w:spacing w:val="-9"/>
        </w:rPr>
        <w:t xml:space="preserve"> </w:t>
      </w:r>
      <w:r>
        <w:rPr>
          <w:rFonts w:ascii="Arial Bold" w:eastAsia="Arial Bold" w:hAnsi="Arial Bold" w:cs="Arial Bold"/>
          <w:b/>
          <w:bCs/>
          <w:color w:val="000000"/>
          <w:spacing w:val="-3"/>
        </w:rPr>
        <w:t>2)</w:t>
      </w:r>
      <w:r>
        <w:rPr>
          <w:rFonts w:ascii="Arimo" w:eastAsia="Arimo" w:hAnsi="Arimo" w:cs="Arimo"/>
          <w:color w:val="000000"/>
        </w:rPr>
        <w:t xml:space="preserve"> </w:t>
      </w:r>
    </w:p>
    <w:p w14:paraId="4657B0B4" w14:textId="77777777" w:rsidR="00315F6F" w:rsidRDefault="00315F6F" w:rsidP="00315F6F">
      <w:pPr>
        <w:spacing w:after="120" w:line="336" w:lineRule="auto"/>
      </w:pPr>
      <w:r>
        <w:rPr>
          <w:rFonts w:eastAsia="Arial" w:cs="Arial"/>
          <w:color w:val="000000"/>
        </w:rPr>
        <w:t xml:space="preserve">In 2024-25, 106 individuals from a BAME background and 86 white individuals were appointed. White applicants were 1.18 times more likely to be appointed from shortlisting compared to those from a BAME background. </w:t>
      </w:r>
      <w:r>
        <w:rPr>
          <w:rFonts w:ascii="Arimo" w:eastAsia="Arimo" w:hAnsi="Arimo" w:cs="Arimo"/>
          <w:color w:val="000000"/>
        </w:rPr>
        <w:t xml:space="preserve"> </w:t>
      </w:r>
    </w:p>
    <w:p w14:paraId="2D22D1C4" w14:textId="77777777" w:rsidR="00315F6F" w:rsidRDefault="00315F6F" w:rsidP="00315F6F">
      <w:pPr>
        <w:spacing w:after="120" w:line="336" w:lineRule="auto"/>
      </w:pPr>
      <w:r>
        <w:rPr>
          <w:rFonts w:eastAsia="Arial" w:cs="Arial"/>
          <w:color w:val="000000"/>
        </w:rPr>
        <w:t xml:space="preserve">However, the data represents a positive improvement of 1.4 percentage points from the previous year, when white individuals were 2.58 times more likely to be appointed. </w:t>
      </w:r>
      <w:r>
        <w:rPr>
          <w:rFonts w:ascii="Arimo" w:eastAsia="Arimo" w:hAnsi="Arimo" w:cs="Arimo"/>
          <w:color w:val="000000"/>
        </w:rPr>
        <w:t xml:space="preserve"> </w:t>
      </w:r>
    </w:p>
    <w:p w14:paraId="2BD62705" w14:textId="77777777" w:rsidR="00315F6F" w:rsidRDefault="00315F6F" w:rsidP="00315F6F">
      <w:pPr>
        <w:spacing w:after="120" w:line="336" w:lineRule="auto"/>
      </w:pPr>
      <w:r>
        <w:rPr>
          <w:rFonts w:eastAsia="Arial" w:cs="Arial"/>
          <w:color w:val="000000"/>
        </w:rPr>
        <w:t xml:space="preserve">While KMPT has made strides in improving BAME representation across the workforce, this data reveals there is still a disparity at the final selection stage of recruitment. A relative likelihood ratio above 1.0 indicates that white candidates are considerably more likely to progress from shortlisting to appointment compared to BAME counterparts. This may reflect systemic barriers or unconscious bias during the interview and selection process. </w:t>
      </w:r>
    </w:p>
    <w:p w14:paraId="51A3A3FC" w14:textId="77777777" w:rsidR="00315F6F" w:rsidRDefault="00315F6F" w:rsidP="00315F6F">
      <w:pPr>
        <w:spacing w:after="120"/>
        <w:jc w:val="center"/>
      </w:pPr>
      <w:r>
        <w:rPr>
          <w:noProof/>
        </w:rPr>
        <w:drawing>
          <wp:inline distT="0" distB="0" distL="0" distR="0" wp14:anchorId="34A4BDEA" wp14:editId="2F1688D5">
            <wp:extent cx="4029426" cy="2811004"/>
            <wp:effectExtent l="0" t="0" r="0" b="0"/>
            <wp:docPr id="8" name="Drawing 7" descr="0acd961afd5b295c19fccbbc978508c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acd961afd5b295c19fccbbc978508c8.png"/>
                    <pic:cNvPicPr>
                      <a:picLocks noChangeAspect="1"/>
                    </pic:cNvPicPr>
                  </pic:nvPicPr>
                  <pic:blipFill>
                    <a:blip r:embed="rId14"/>
                    <a:stretch>
                      <a:fillRect/>
                    </a:stretch>
                  </pic:blipFill>
                  <pic:spPr>
                    <a:xfrm>
                      <a:off x="0" y="0"/>
                      <a:ext cx="4029426" cy="2811004"/>
                    </a:xfrm>
                    <a:prstGeom prst="rect">
                      <a:avLst/>
                    </a:prstGeom>
                  </pic:spPr>
                </pic:pic>
              </a:graphicData>
            </a:graphic>
          </wp:inline>
        </w:drawing>
      </w:r>
    </w:p>
    <w:p w14:paraId="0DD6EB18" w14:textId="77777777" w:rsidR="00315F6F" w:rsidRDefault="00315F6F" w:rsidP="00315F6F">
      <w:pPr>
        <w:spacing w:after="120" w:line="336" w:lineRule="auto"/>
      </w:pPr>
      <w:r>
        <w:rPr>
          <w:rFonts w:ascii="Arial Bold" w:eastAsia="Arial Bold" w:hAnsi="Arial Bold" w:cs="Arial Bold"/>
          <w:b/>
          <w:bCs/>
          <w:color w:val="272D3A"/>
        </w:rPr>
        <w:t xml:space="preserve"> </w:t>
      </w:r>
    </w:p>
    <w:p w14:paraId="0905A474" w14:textId="77777777" w:rsidR="00315F6F" w:rsidRDefault="00315F6F" w:rsidP="00315F6F">
      <w:pPr>
        <w:rPr>
          <w:rFonts w:ascii="Arial Bold" w:eastAsia="Arial Bold" w:hAnsi="Arial Bold" w:cs="Arial Bold"/>
          <w:b/>
          <w:bCs/>
          <w:color w:val="272D3A"/>
        </w:rPr>
      </w:pPr>
      <w:r>
        <w:rPr>
          <w:rFonts w:ascii="Arial Bold" w:eastAsia="Arial Bold" w:hAnsi="Arial Bold" w:cs="Arial Bold"/>
          <w:b/>
          <w:bCs/>
          <w:color w:val="272D3A"/>
        </w:rPr>
        <w:br w:type="page"/>
      </w:r>
    </w:p>
    <w:p w14:paraId="3882BA7A" w14:textId="77777777" w:rsidR="00315F6F" w:rsidRDefault="00315F6F" w:rsidP="00315F6F">
      <w:pPr>
        <w:spacing w:after="120" w:line="336" w:lineRule="auto"/>
      </w:pPr>
      <w:r>
        <w:rPr>
          <w:rFonts w:ascii="Arial Bold" w:eastAsia="Arial Bold" w:hAnsi="Arial Bold" w:cs="Arial Bold"/>
          <w:b/>
          <w:bCs/>
          <w:color w:val="272D3A"/>
        </w:rPr>
        <w:lastRenderedPageBreak/>
        <w:t>Formal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disciplinary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likelihood</w:t>
      </w:r>
      <w:r>
        <w:rPr>
          <w:rFonts w:ascii="Arial Bold" w:eastAsia="Arial Bold" w:hAnsi="Arial Bold" w:cs="Arial Bold"/>
          <w:b/>
          <w:bCs/>
          <w:color w:val="272D3A"/>
          <w:spacing w:val="-4"/>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BAME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(WRES</w:t>
      </w:r>
      <w:r>
        <w:rPr>
          <w:rFonts w:ascii="Arial Bold" w:eastAsia="Arial Bold" w:hAnsi="Arial Bold" w:cs="Arial Bold"/>
          <w:b/>
          <w:bCs/>
          <w:color w:val="272D3A"/>
          <w:spacing w:val="-5"/>
        </w:rPr>
        <w:t xml:space="preserve"> </w:t>
      </w:r>
      <w:r>
        <w:rPr>
          <w:rFonts w:ascii="Arial Bold" w:eastAsia="Arial Bold" w:hAnsi="Arial Bold" w:cs="Arial Bold"/>
          <w:b/>
          <w:bCs/>
          <w:color w:val="272D3A"/>
        </w:rPr>
        <w:t xml:space="preserve">3) </w:t>
      </w:r>
    </w:p>
    <w:p w14:paraId="0A38A6FA" w14:textId="77777777" w:rsidR="00315F6F" w:rsidRDefault="00315F6F" w:rsidP="00315F6F">
      <w:pPr>
        <w:spacing w:after="120" w:line="336" w:lineRule="auto"/>
      </w:pPr>
      <w:r>
        <w:rPr>
          <w:rFonts w:eastAsia="Arial" w:cs="Arial"/>
          <w:color w:val="000000"/>
        </w:rPr>
        <w:t xml:space="preserve">The relative likelihood of BAME staff entering a formal disciplinary process compared to white staff is 2.62. This does signal disproportionality in how disciplinary cases are initiated, while the overall number of disciplinary actions is low, the imbalance, particularly when the benchmark for fairness is a ratio of 1.0.  </w:t>
      </w:r>
    </w:p>
    <w:p w14:paraId="3A6A7154" w14:textId="77777777" w:rsidR="00315F6F" w:rsidRDefault="00315F6F" w:rsidP="00315F6F">
      <w:pPr>
        <w:spacing w:after="120"/>
        <w:jc w:val="center"/>
      </w:pPr>
      <w:r>
        <w:rPr>
          <w:noProof/>
        </w:rPr>
        <w:drawing>
          <wp:inline distT="0" distB="0" distL="0" distR="0" wp14:anchorId="0E8C3085" wp14:editId="332E0954">
            <wp:extent cx="4185020" cy="2384913"/>
            <wp:effectExtent l="0" t="0" r="0" b="0"/>
            <wp:docPr id="9" name="Drawing 8" descr="5f179692d07098d996dba1e450da88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5f179692d07098d996dba1e450da8823.png"/>
                    <pic:cNvPicPr>
                      <a:picLocks noChangeAspect="1"/>
                    </pic:cNvPicPr>
                  </pic:nvPicPr>
                  <pic:blipFill>
                    <a:blip r:embed="rId15"/>
                    <a:stretch>
                      <a:fillRect/>
                    </a:stretch>
                  </pic:blipFill>
                  <pic:spPr>
                    <a:xfrm>
                      <a:off x="0" y="0"/>
                      <a:ext cx="4185020" cy="2384913"/>
                    </a:xfrm>
                    <a:prstGeom prst="rect">
                      <a:avLst/>
                    </a:prstGeom>
                  </pic:spPr>
                </pic:pic>
              </a:graphicData>
            </a:graphic>
          </wp:inline>
        </w:drawing>
      </w:r>
    </w:p>
    <w:p w14:paraId="208A7950" w14:textId="77777777" w:rsidR="00315F6F" w:rsidRDefault="00315F6F" w:rsidP="00315F6F">
      <w:pPr>
        <w:spacing w:after="120" w:line="336" w:lineRule="auto"/>
      </w:pPr>
      <w:r>
        <w:rPr>
          <w:rFonts w:eastAsia="Arial" w:cs="Arial"/>
          <w:color w:val="000000"/>
        </w:rPr>
        <w:t xml:space="preserve"> </w:t>
      </w:r>
    </w:p>
    <w:p w14:paraId="7B5CA4B6" w14:textId="77777777" w:rsidR="00315F6F" w:rsidRDefault="00315F6F" w:rsidP="00315F6F">
      <w:pPr>
        <w:spacing w:after="120" w:line="336" w:lineRule="auto"/>
      </w:pPr>
      <w:r>
        <w:rPr>
          <w:rFonts w:ascii="Arial Bold" w:eastAsia="Arial Bold" w:hAnsi="Arial Bold" w:cs="Arial Bold"/>
          <w:b/>
          <w:bCs/>
          <w:color w:val="272D3A"/>
        </w:rPr>
        <w:t>Non-mandatory</w:t>
      </w:r>
      <w:r>
        <w:rPr>
          <w:rFonts w:ascii="Arial Bold" w:eastAsia="Arial Bold" w:hAnsi="Arial Bold" w:cs="Arial Bold"/>
          <w:b/>
          <w:bCs/>
          <w:color w:val="272D3A"/>
          <w:spacing w:val="-4"/>
        </w:rPr>
        <w:t xml:space="preserve"> </w:t>
      </w:r>
      <w:r>
        <w:rPr>
          <w:rFonts w:ascii="Arial Bold" w:eastAsia="Arial Bold" w:hAnsi="Arial Bold" w:cs="Arial Bold"/>
          <w:b/>
          <w:bCs/>
          <w:color w:val="272D3A"/>
        </w:rPr>
        <w:t>training (WRES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4)</w:t>
      </w:r>
      <w:r>
        <w:rPr>
          <w:rFonts w:ascii="Arimo" w:eastAsia="Arimo" w:hAnsi="Arimo" w:cs="Arimo"/>
          <w:color w:val="000000"/>
        </w:rPr>
        <w:t xml:space="preserve"> </w:t>
      </w:r>
    </w:p>
    <w:p w14:paraId="2C27D23B" w14:textId="77777777" w:rsidR="00315F6F" w:rsidRDefault="00315F6F" w:rsidP="00315F6F">
      <w:pPr>
        <w:spacing w:after="120" w:line="336" w:lineRule="auto"/>
      </w:pPr>
      <w:r>
        <w:rPr>
          <w:rFonts w:eastAsia="Arial" w:cs="Arial"/>
          <w:color w:val="000000"/>
        </w:rPr>
        <w:t>BAME staff are more likely to access non-mandatory training and CPD than white staff, with a relative likelihood of 0.86 for white staff compared to BAME staff.  This suggests positive progress in ensuring equitable access to professional development opportunities across BAME groups.</w:t>
      </w:r>
      <w:r>
        <w:rPr>
          <w:rFonts w:ascii="Arimo" w:eastAsia="Arimo" w:hAnsi="Arimo" w:cs="Arimo"/>
          <w:color w:val="000000"/>
        </w:rPr>
        <w:t xml:space="preserve"> </w:t>
      </w:r>
    </w:p>
    <w:p w14:paraId="0EB8DB82" w14:textId="77777777" w:rsidR="00315F6F" w:rsidRDefault="00315F6F" w:rsidP="00315F6F">
      <w:pPr>
        <w:spacing w:after="120" w:line="336" w:lineRule="auto"/>
      </w:pPr>
      <w:r>
        <w:rPr>
          <w:rFonts w:eastAsia="Arial" w:cs="Arial"/>
          <w:color w:val="000000"/>
        </w:rPr>
        <w:t>The data highlights that KMPT is performing well in facilitating access to non-mandatory learning for BAME staff.  This trend reflects efforts made to promote inclusive development and could strengthen workforce diversity in future leadership pipelines.</w:t>
      </w:r>
      <w:r>
        <w:rPr>
          <w:rFonts w:ascii="Arimo" w:eastAsia="Arimo" w:hAnsi="Arimo" w:cs="Arimo"/>
          <w:color w:val="000000"/>
        </w:rPr>
        <w:t xml:space="preserve"> </w:t>
      </w:r>
    </w:p>
    <w:p w14:paraId="64C9B4EF" w14:textId="77777777" w:rsidR="00315F6F" w:rsidRDefault="00315F6F" w:rsidP="00315F6F">
      <w:pPr>
        <w:spacing w:after="120" w:line="336" w:lineRule="auto"/>
      </w:pPr>
      <w:r>
        <w:rPr>
          <w:rFonts w:eastAsia="Arial" w:cs="Arial"/>
          <w:color w:val="000000"/>
        </w:rPr>
        <w:t>However, while accessing rates are positive, it is vital that this engagement translates into measurable outcomes, such as confidence in progression, promotions and improved survey feedback regarding equal opportunities.</w:t>
      </w:r>
      <w:r>
        <w:rPr>
          <w:rFonts w:ascii="Arimo" w:eastAsia="Arimo" w:hAnsi="Arimo" w:cs="Arimo"/>
          <w:color w:val="000000"/>
        </w:rPr>
        <w:t xml:space="preserve"> </w:t>
      </w:r>
    </w:p>
    <w:p w14:paraId="292F2332" w14:textId="77777777" w:rsidR="00315F6F" w:rsidRDefault="00315F6F" w:rsidP="00315F6F">
      <w:pPr>
        <w:spacing w:after="120"/>
        <w:jc w:val="center"/>
      </w:pPr>
      <w:r>
        <w:rPr>
          <w:noProof/>
        </w:rPr>
        <w:lastRenderedPageBreak/>
        <w:drawing>
          <wp:inline distT="0" distB="0" distL="0" distR="0" wp14:anchorId="08289909" wp14:editId="1883A69E">
            <wp:extent cx="3790949" cy="3585414"/>
            <wp:effectExtent l="0" t="0" r="0" b="0"/>
            <wp:docPr id="10" name="Drawing 9" descr="6ade1cb0b17c90475a771bb3bcb65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6ade1cb0b17c90475a771bb3bcb65127.png"/>
                    <pic:cNvPicPr>
                      <a:picLocks noChangeAspect="1"/>
                    </pic:cNvPicPr>
                  </pic:nvPicPr>
                  <pic:blipFill>
                    <a:blip r:embed="rId16"/>
                    <a:srcRect t="1750"/>
                    <a:stretch>
                      <a:fillRect/>
                    </a:stretch>
                  </pic:blipFill>
                  <pic:spPr>
                    <a:xfrm>
                      <a:off x="0" y="0"/>
                      <a:ext cx="3790949" cy="3585414"/>
                    </a:xfrm>
                    <a:prstGeom prst="rect">
                      <a:avLst/>
                    </a:prstGeom>
                  </pic:spPr>
                </pic:pic>
              </a:graphicData>
            </a:graphic>
          </wp:inline>
        </w:drawing>
      </w:r>
    </w:p>
    <w:p w14:paraId="1065FDFF" w14:textId="77777777" w:rsidR="00315F6F" w:rsidRDefault="00315F6F" w:rsidP="00315F6F">
      <w:pPr>
        <w:spacing w:after="120" w:line="336" w:lineRule="auto"/>
      </w:pPr>
      <w:r>
        <w:rPr>
          <w:rFonts w:ascii="Arimo" w:eastAsia="Arimo" w:hAnsi="Arimo" w:cs="Arimo"/>
          <w:color w:val="000000"/>
        </w:rPr>
        <w:t xml:space="preserve"> </w:t>
      </w:r>
    </w:p>
    <w:p w14:paraId="33CDE865" w14:textId="77777777" w:rsidR="00315F6F" w:rsidRDefault="00315F6F" w:rsidP="00315F6F">
      <w:pPr>
        <w:spacing w:after="120" w:line="336" w:lineRule="auto"/>
      </w:pPr>
      <w:r>
        <w:rPr>
          <w:rFonts w:ascii="Arial Bold" w:eastAsia="Arial Bold" w:hAnsi="Arial Bold" w:cs="Arial Bold"/>
          <w:b/>
          <w:bCs/>
          <w:color w:val="272D3A"/>
          <w:sz w:val="26"/>
          <w:szCs w:val="26"/>
        </w:rPr>
        <w:t>Harassment,</w:t>
      </w:r>
      <w:r>
        <w:rPr>
          <w:rFonts w:ascii="Arial Bold" w:eastAsia="Arial Bold" w:hAnsi="Arial Bold" w:cs="Arial Bold"/>
          <w:b/>
          <w:bCs/>
          <w:color w:val="272D3A"/>
          <w:spacing w:val="-1"/>
          <w:sz w:val="26"/>
          <w:szCs w:val="26"/>
        </w:rPr>
        <w:t xml:space="preserve"> </w:t>
      </w:r>
      <w:r>
        <w:rPr>
          <w:rFonts w:ascii="Arial Bold" w:eastAsia="Arial Bold" w:hAnsi="Arial Bold" w:cs="Arial Bold"/>
          <w:b/>
          <w:bCs/>
          <w:color w:val="272D3A"/>
          <w:sz w:val="26"/>
          <w:szCs w:val="26"/>
        </w:rPr>
        <w:t>bullying</w:t>
      </w:r>
      <w:r>
        <w:rPr>
          <w:rFonts w:ascii="Arial Bold" w:eastAsia="Arial Bold" w:hAnsi="Arial Bold" w:cs="Arial Bold"/>
          <w:b/>
          <w:bCs/>
          <w:color w:val="272D3A"/>
          <w:spacing w:val="-5"/>
          <w:sz w:val="26"/>
          <w:szCs w:val="26"/>
        </w:rPr>
        <w:t xml:space="preserve"> </w:t>
      </w:r>
      <w:r>
        <w:rPr>
          <w:rFonts w:ascii="Arial Bold" w:eastAsia="Arial Bold" w:hAnsi="Arial Bold" w:cs="Arial Bold"/>
          <w:b/>
          <w:bCs/>
          <w:color w:val="272D3A"/>
          <w:sz w:val="26"/>
          <w:szCs w:val="26"/>
        </w:rPr>
        <w:t>or</w:t>
      </w:r>
      <w:r>
        <w:rPr>
          <w:rFonts w:ascii="Arial Bold" w:eastAsia="Arial Bold" w:hAnsi="Arial Bold" w:cs="Arial Bold"/>
          <w:b/>
          <w:bCs/>
          <w:color w:val="272D3A"/>
          <w:spacing w:val="-2"/>
          <w:sz w:val="26"/>
          <w:szCs w:val="26"/>
        </w:rPr>
        <w:t xml:space="preserve"> </w:t>
      </w:r>
      <w:r>
        <w:rPr>
          <w:rFonts w:ascii="Arial Bold" w:eastAsia="Arial Bold" w:hAnsi="Arial Bold" w:cs="Arial Bold"/>
          <w:b/>
          <w:bCs/>
          <w:color w:val="272D3A"/>
          <w:sz w:val="26"/>
          <w:szCs w:val="26"/>
        </w:rPr>
        <w:t>abuse</w:t>
      </w:r>
      <w:r>
        <w:rPr>
          <w:rFonts w:ascii="Arial Bold" w:eastAsia="Arial Bold" w:hAnsi="Arial Bold" w:cs="Arial Bold"/>
          <w:b/>
          <w:bCs/>
          <w:color w:val="272D3A"/>
          <w:spacing w:val="1"/>
          <w:sz w:val="26"/>
          <w:szCs w:val="26"/>
        </w:rPr>
        <w:t xml:space="preserve"> </w:t>
      </w:r>
      <w:r>
        <w:rPr>
          <w:rFonts w:ascii="Arial Bold" w:eastAsia="Arial Bold" w:hAnsi="Arial Bold" w:cs="Arial Bold"/>
          <w:b/>
          <w:bCs/>
          <w:color w:val="272D3A"/>
          <w:sz w:val="26"/>
          <w:szCs w:val="26"/>
        </w:rPr>
        <w:t>by</w:t>
      </w:r>
      <w:r>
        <w:rPr>
          <w:rFonts w:ascii="Arial Bold" w:eastAsia="Arial Bold" w:hAnsi="Arial Bold" w:cs="Arial Bold"/>
          <w:b/>
          <w:bCs/>
          <w:color w:val="272D3A"/>
          <w:spacing w:val="-3"/>
          <w:sz w:val="26"/>
          <w:szCs w:val="26"/>
        </w:rPr>
        <w:t xml:space="preserve"> </w:t>
      </w:r>
      <w:r>
        <w:rPr>
          <w:rFonts w:ascii="Arial Bold" w:eastAsia="Arial Bold" w:hAnsi="Arial Bold" w:cs="Arial Bold"/>
          <w:b/>
          <w:bCs/>
          <w:color w:val="272D3A"/>
          <w:sz w:val="26"/>
          <w:szCs w:val="26"/>
        </w:rPr>
        <w:t>ethnicity (WRES</w:t>
      </w:r>
      <w:r>
        <w:rPr>
          <w:rFonts w:ascii="Arial Bold" w:eastAsia="Arial Bold" w:hAnsi="Arial Bold" w:cs="Arial Bold"/>
          <w:b/>
          <w:bCs/>
          <w:color w:val="272D3A"/>
          <w:spacing w:val="-2"/>
          <w:sz w:val="26"/>
          <w:szCs w:val="26"/>
        </w:rPr>
        <w:t xml:space="preserve"> </w:t>
      </w:r>
      <w:r>
        <w:rPr>
          <w:rFonts w:ascii="Arial Bold" w:eastAsia="Arial Bold" w:hAnsi="Arial Bold" w:cs="Arial Bold"/>
          <w:b/>
          <w:bCs/>
          <w:color w:val="272D3A"/>
          <w:sz w:val="26"/>
          <w:szCs w:val="26"/>
        </w:rPr>
        <w:t xml:space="preserve">5-6) </w:t>
      </w:r>
      <w:r>
        <w:rPr>
          <w:rFonts w:ascii="Arimo" w:eastAsia="Arimo" w:hAnsi="Arimo" w:cs="Arimo"/>
          <w:color w:val="000000"/>
          <w:sz w:val="26"/>
          <w:szCs w:val="26"/>
        </w:rPr>
        <w:t xml:space="preserve"> </w:t>
      </w:r>
    </w:p>
    <w:p w14:paraId="7D592C7A" w14:textId="77777777" w:rsidR="00315F6F" w:rsidRDefault="00315F6F" w:rsidP="00315F6F">
      <w:pPr>
        <w:spacing w:after="120" w:line="336" w:lineRule="auto"/>
      </w:pPr>
      <w:r>
        <w:rPr>
          <w:rFonts w:ascii="Arial Bold" w:eastAsia="Arial Bold" w:hAnsi="Arial Bold" w:cs="Arial Bold"/>
          <w:b/>
          <w:bCs/>
          <w:color w:val="000000"/>
        </w:rPr>
        <w:t>Staff experiencing harassment, bullying or abuse from patients, relatives or the public in the last 12 months.</w:t>
      </w:r>
      <w:r>
        <w:rPr>
          <w:rFonts w:ascii="Arimo" w:eastAsia="Arimo" w:hAnsi="Arimo" w:cs="Arimo"/>
          <w:color w:val="000000"/>
        </w:rPr>
        <w:t xml:space="preserve"> </w:t>
      </w:r>
    </w:p>
    <w:p w14:paraId="610C3097" w14:textId="77777777" w:rsidR="00315F6F" w:rsidRDefault="00315F6F" w:rsidP="00315F6F">
      <w:pPr>
        <w:spacing w:after="120" w:line="336" w:lineRule="auto"/>
      </w:pPr>
      <w:r>
        <w:rPr>
          <w:rFonts w:eastAsia="Arial" w:cs="Arial"/>
          <w:color w:val="000000"/>
        </w:rPr>
        <w:t>The data shows the percentage of White and BAME staff who reported experiencing harassment, bullying, or abuse from patients, relatives, or the public across four consecutive staff surveys (2021 to 2024). There is a sharp increase in reports from BAME staff in 2024, rising to 42.7%, up from 35.2% in 2023, which is a 7.5 percentage point increase.</w:t>
      </w:r>
      <w:r>
        <w:rPr>
          <w:rFonts w:ascii="Arimo" w:eastAsia="Arimo" w:hAnsi="Arimo" w:cs="Arimo"/>
          <w:color w:val="000000"/>
        </w:rPr>
        <w:t xml:space="preserve"> There was also an increase in reports from White staff in 2024, but this was more modest (27.1% from 25.3%).</w:t>
      </w:r>
    </w:p>
    <w:p w14:paraId="2BB0FCD4" w14:textId="77777777" w:rsidR="00315F6F" w:rsidRDefault="00315F6F" w:rsidP="00315F6F">
      <w:pPr>
        <w:spacing w:after="120" w:line="336" w:lineRule="auto"/>
      </w:pPr>
      <w:r>
        <w:rPr>
          <w:rFonts w:eastAsia="Arial" w:cs="Arial"/>
          <w:color w:val="000000"/>
        </w:rPr>
        <w:t>The gap between White and BAME staff experiences has widened in 2024, indicating persistent and worsening disparities in the experiences of abuse from the public.</w:t>
      </w:r>
      <w:r>
        <w:rPr>
          <w:rFonts w:ascii="Arimo" w:eastAsia="Arimo" w:hAnsi="Arimo" w:cs="Arimo"/>
          <w:color w:val="000000"/>
        </w:rPr>
        <w:t xml:space="preserve"> </w:t>
      </w:r>
    </w:p>
    <w:p w14:paraId="3FE0210A" w14:textId="77777777" w:rsidR="00315F6F" w:rsidRDefault="00315F6F" w:rsidP="00315F6F">
      <w:pPr>
        <w:spacing w:after="120" w:line="336" w:lineRule="auto"/>
      </w:pPr>
      <w:r>
        <w:rPr>
          <w:rFonts w:eastAsia="Arial" w:cs="Arial"/>
          <w:color w:val="000000"/>
        </w:rPr>
        <w:t>The increase in BAME responses (from 400 to 491) strengthens the data’s reliability, though it also highlights that a larger proportion of BAME staff are reporting negative experiences.</w:t>
      </w:r>
      <w:r>
        <w:rPr>
          <w:rFonts w:ascii="Arimo" w:eastAsia="Arimo" w:hAnsi="Arimo" w:cs="Arimo"/>
          <w:color w:val="000000"/>
        </w:rPr>
        <w:t xml:space="preserve"> </w:t>
      </w:r>
    </w:p>
    <w:p w14:paraId="1460562D" w14:textId="77777777" w:rsidR="00315F6F" w:rsidRDefault="00315F6F" w:rsidP="00315F6F">
      <w:pPr>
        <w:spacing w:after="120"/>
        <w:jc w:val="center"/>
      </w:pPr>
      <w:r>
        <w:rPr>
          <w:noProof/>
        </w:rPr>
        <w:lastRenderedPageBreak/>
        <w:drawing>
          <wp:inline distT="0" distB="0" distL="0" distR="0" wp14:anchorId="0D9BC5A8" wp14:editId="2BFA71BC">
            <wp:extent cx="3798190" cy="2282495"/>
            <wp:effectExtent l="0" t="0" r="0" b="0"/>
            <wp:docPr id="11" name="Drawing 10" descr="14a53e1e49141dadbbd93ab4998afba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a53e1e49141dadbbd93ab4998afbae.png"/>
                    <pic:cNvPicPr>
                      <a:picLocks noChangeAspect="1"/>
                    </pic:cNvPicPr>
                  </pic:nvPicPr>
                  <pic:blipFill>
                    <a:blip r:embed="rId17"/>
                    <a:srcRect/>
                    <a:stretch>
                      <a:fillRect/>
                    </a:stretch>
                  </pic:blipFill>
                  <pic:spPr>
                    <a:xfrm>
                      <a:off x="0" y="0"/>
                      <a:ext cx="3798190" cy="2282495"/>
                    </a:xfrm>
                    <a:prstGeom prst="rect">
                      <a:avLst/>
                    </a:prstGeom>
                  </pic:spPr>
                </pic:pic>
              </a:graphicData>
            </a:graphic>
          </wp:inline>
        </w:drawing>
      </w:r>
    </w:p>
    <w:p w14:paraId="4ED6B225" w14:textId="77777777" w:rsidR="00315F6F" w:rsidRDefault="00315F6F" w:rsidP="00315F6F">
      <w:pPr>
        <w:spacing w:after="120" w:line="336" w:lineRule="auto"/>
      </w:pPr>
      <w:r>
        <w:rPr>
          <w:rFonts w:eastAsia="Arial" w:cs="Arial"/>
          <w:color w:val="000000"/>
        </w:rPr>
        <w:t xml:space="preserve"> </w:t>
      </w:r>
    </w:p>
    <w:p w14:paraId="1D7D1F51" w14:textId="77777777" w:rsidR="00315F6F" w:rsidRDefault="00315F6F" w:rsidP="00315F6F">
      <w:pPr>
        <w:spacing w:after="120" w:line="336" w:lineRule="auto"/>
      </w:pPr>
      <w:r>
        <w:rPr>
          <w:rFonts w:ascii="Arial Bold" w:eastAsia="Arial Bold" w:hAnsi="Arial Bold" w:cs="Arial Bold"/>
          <w:b/>
          <w:bCs/>
          <w:color w:val="000000"/>
        </w:rPr>
        <w:t>Staff experiencing harassment, bullying or abuse from staff in the last 12 months</w:t>
      </w:r>
      <w:r>
        <w:rPr>
          <w:rFonts w:ascii="Arimo" w:eastAsia="Arimo" w:hAnsi="Arimo" w:cs="Arimo"/>
          <w:color w:val="000000"/>
        </w:rPr>
        <w:t xml:space="preserve"> </w:t>
      </w:r>
    </w:p>
    <w:p w14:paraId="64273327" w14:textId="77777777" w:rsidR="00315F6F" w:rsidRDefault="00315F6F" w:rsidP="00315F6F">
      <w:pPr>
        <w:spacing w:after="120" w:line="336" w:lineRule="auto"/>
      </w:pPr>
      <w:r>
        <w:rPr>
          <w:rFonts w:eastAsia="Arial" w:cs="Arial"/>
          <w:color w:val="000000"/>
        </w:rPr>
        <w:t>In the latest staff survey, 19.4% of BAME staff reported experiencing harassment, bullying, or abuse from other staff within the past 12 months. This is higher than the proportion of White staff, although represents a slight reduction of 0.4 percentage points compared to the previous year and remains below the national average for BAME staff, which stands at 20.9%.</w:t>
      </w:r>
      <w:r>
        <w:rPr>
          <w:rFonts w:ascii="Arimo" w:eastAsia="Arimo" w:hAnsi="Arimo" w:cs="Arimo"/>
          <w:color w:val="000000"/>
        </w:rPr>
        <w:t xml:space="preserve"> </w:t>
      </w:r>
    </w:p>
    <w:p w14:paraId="4EE23902" w14:textId="77777777" w:rsidR="00315F6F" w:rsidRDefault="00315F6F" w:rsidP="00315F6F">
      <w:pPr>
        <w:spacing w:after="120" w:line="336" w:lineRule="auto"/>
      </w:pPr>
      <w:r>
        <w:rPr>
          <w:rFonts w:eastAsia="Arial" w:cs="Arial"/>
          <w:color w:val="000000"/>
        </w:rPr>
        <w:t>Notably, the overall proportion of staff (both White and BAME) reporting such experiences has not significantly improved over time, suggesting that workplace culture challenges persist.</w:t>
      </w:r>
      <w:r>
        <w:rPr>
          <w:rFonts w:ascii="Arimo" w:eastAsia="Arimo" w:hAnsi="Arimo" w:cs="Arimo"/>
          <w:color w:val="000000"/>
        </w:rPr>
        <w:t xml:space="preserve"> </w:t>
      </w:r>
    </w:p>
    <w:p w14:paraId="57B1D366" w14:textId="77777777" w:rsidR="00315F6F" w:rsidRDefault="00315F6F" w:rsidP="00315F6F">
      <w:pPr>
        <w:spacing w:after="120"/>
        <w:jc w:val="center"/>
      </w:pPr>
      <w:r>
        <w:rPr>
          <w:noProof/>
        </w:rPr>
        <w:drawing>
          <wp:inline distT="0" distB="0" distL="0" distR="0" wp14:anchorId="41E9F983" wp14:editId="4815E39E">
            <wp:extent cx="3963456" cy="2384131"/>
            <wp:effectExtent l="0" t="0" r="0" b="0"/>
            <wp:docPr id="12" name="Drawing 11" descr="3e8f6ac3ca22188037f9fe3eb101f2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3e8f6ac3ca22188037f9fe3eb101f2b3.png"/>
                    <pic:cNvPicPr>
                      <a:picLocks noChangeAspect="1"/>
                    </pic:cNvPicPr>
                  </pic:nvPicPr>
                  <pic:blipFill>
                    <a:blip r:embed="rId18"/>
                    <a:srcRect/>
                    <a:stretch>
                      <a:fillRect/>
                    </a:stretch>
                  </pic:blipFill>
                  <pic:spPr>
                    <a:xfrm>
                      <a:off x="0" y="0"/>
                      <a:ext cx="3963456" cy="2384131"/>
                    </a:xfrm>
                    <a:prstGeom prst="rect">
                      <a:avLst/>
                    </a:prstGeom>
                  </pic:spPr>
                </pic:pic>
              </a:graphicData>
            </a:graphic>
          </wp:inline>
        </w:drawing>
      </w:r>
    </w:p>
    <w:p w14:paraId="5C07C971" w14:textId="77777777" w:rsidR="00315F6F" w:rsidRDefault="00315F6F" w:rsidP="00315F6F">
      <w:pPr>
        <w:spacing w:after="120" w:line="336" w:lineRule="auto"/>
        <w:rPr>
          <w:rFonts w:ascii="Arial Bold" w:eastAsia="Arial Bold" w:hAnsi="Arial Bold" w:cs="Arial Bold"/>
          <w:b/>
          <w:bCs/>
          <w:color w:val="000000"/>
        </w:rPr>
      </w:pPr>
    </w:p>
    <w:p w14:paraId="31C7E8A4" w14:textId="77777777" w:rsidR="00315F6F" w:rsidRDefault="00315F6F" w:rsidP="00315F6F">
      <w:pPr>
        <w:spacing w:after="120" w:line="336" w:lineRule="auto"/>
        <w:rPr>
          <w:rFonts w:ascii="Arial Bold" w:eastAsia="Arial Bold" w:hAnsi="Arial Bold" w:cs="Arial Bold"/>
          <w:b/>
          <w:bCs/>
          <w:color w:val="000000"/>
        </w:rPr>
      </w:pPr>
    </w:p>
    <w:p w14:paraId="5D34A754" w14:textId="77777777" w:rsidR="00315F6F" w:rsidRDefault="00315F6F" w:rsidP="00315F6F">
      <w:pPr>
        <w:spacing w:after="120" w:line="336" w:lineRule="auto"/>
        <w:rPr>
          <w:rFonts w:ascii="Arial Bold" w:eastAsia="Arial Bold" w:hAnsi="Arial Bold" w:cs="Arial Bold"/>
          <w:b/>
          <w:bCs/>
          <w:color w:val="000000"/>
        </w:rPr>
      </w:pPr>
    </w:p>
    <w:p w14:paraId="480433DB" w14:textId="77777777" w:rsidR="00315F6F" w:rsidRDefault="00315F6F" w:rsidP="00315F6F">
      <w:pPr>
        <w:spacing w:after="120" w:line="336" w:lineRule="auto"/>
        <w:rPr>
          <w:rFonts w:ascii="Arial Bold" w:eastAsia="Arial Bold" w:hAnsi="Arial Bold" w:cs="Arial Bold"/>
          <w:b/>
          <w:bCs/>
          <w:color w:val="000000"/>
        </w:rPr>
      </w:pPr>
    </w:p>
    <w:p w14:paraId="64463970" w14:textId="77777777" w:rsidR="00315F6F" w:rsidRPr="00B67D11" w:rsidRDefault="00315F6F" w:rsidP="00315F6F">
      <w:pPr>
        <w:spacing w:after="120" w:line="336" w:lineRule="auto"/>
      </w:pPr>
      <w:r w:rsidRPr="00B67D11">
        <w:rPr>
          <w:rFonts w:ascii="Arial Bold" w:eastAsia="Arial Bold" w:hAnsi="Arial Bold" w:cs="Arial Bold"/>
          <w:b/>
          <w:bCs/>
          <w:color w:val="000000"/>
        </w:rPr>
        <w:lastRenderedPageBreak/>
        <w:t>Percentage believing that Trust provides equal opportunities for career progression or promotion</w:t>
      </w:r>
      <w:r w:rsidRPr="00B67D11">
        <w:rPr>
          <w:rFonts w:eastAsia="Arial" w:cs="Arial"/>
          <w:color w:val="000000"/>
        </w:rPr>
        <w:t xml:space="preserve"> </w:t>
      </w:r>
      <w:r w:rsidRPr="00B67D11">
        <w:rPr>
          <w:rFonts w:ascii="Arimo" w:eastAsia="Arimo" w:hAnsi="Arimo" w:cs="Arimo"/>
          <w:color w:val="000000"/>
          <w:sz w:val="26"/>
        </w:rPr>
        <w:t xml:space="preserve"> </w:t>
      </w:r>
    </w:p>
    <w:p w14:paraId="75167891" w14:textId="77777777" w:rsidR="00315F6F" w:rsidRDefault="00315F6F" w:rsidP="00315F6F">
      <w:pPr>
        <w:spacing w:after="120" w:line="336" w:lineRule="auto"/>
        <w:rPr>
          <w:rFonts w:eastAsia="Arial" w:cs="Arial"/>
          <w:color w:val="000000"/>
        </w:rPr>
      </w:pPr>
      <w:r>
        <w:rPr>
          <w:rFonts w:eastAsia="Arial" w:cs="Arial"/>
          <w:color w:val="000000"/>
        </w:rPr>
        <w:t>The proportion of BAME staff reporting that the Trust provides equal opportunities for career progression or promotion improved from 47.3% in 2023 to 50.6% in 2024, compared with a moderate deterioration for White staff.</w:t>
      </w:r>
    </w:p>
    <w:p w14:paraId="7A1C4EAE" w14:textId="77777777" w:rsidR="00315F6F" w:rsidRDefault="00315F6F" w:rsidP="00315F6F">
      <w:pPr>
        <w:spacing w:after="120" w:line="336" w:lineRule="auto"/>
      </w:pPr>
      <w:r>
        <w:rPr>
          <w:rFonts w:eastAsia="Arial" w:cs="Arial"/>
          <w:color w:val="000000"/>
        </w:rPr>
        <w:t>BAME staff consistently report lower agreement that the trust offers equal opportunities than White staff. The gap in perception between White and BAME staff peaked in 2023 (13.4%) and in 2024, the gap reduced significantly to 7.8%, indicating some positive progress toward equity, possibly due to targeted interventions or awareness efforts.</w:t>
      </w:r>
      <w:r>
        <w:rPr>
          <w:rFonts w:ascii="Arimo" w:eastAsia="Arimo" w:hAnsi="Arimo" w:cs="Arimo"/>
          <w:color w:val="000000"/>
        </w:rPr>
        <w:t xml:space="preserve"> </w:t>
      </w:r>
    </w:p>
    <w:p w14:paraId="2B035ABB" w14:textId="77777777" w:rsidR="00315F6F" w:rsidRDefault="00315F6F" w:rsidP="00315F6F">
      <w:pPr>
        <w:spacing w:after="120" w:line="336" w:lineRule="auto"/>
      </w:pPr>
      <w:r>
        <w:rPr>
          <w:rFonts w:eastAsia="Arial" w:cs="Arial"/>
          <w:color w:val="000000"/>
        </w:rPr>
        <w:t>The reduction in the ethnicity gap in 2024 is promising, but continued efforts are needed to sustain and improve this trend.</w:t>
      </w:r>
      <w:r>
        <w:rPr>
          <w:rFonts w:ascii="Arimo" w:eastAsia="Arimo" w:hAnsi="Arimo" w:cs="Arimo"/>
          <w:color w:val="000000"/>
        </w:rPr>
        <w:t xml:space="preserve"> </w:t>
      </w:r>
    </w:p>
    <w:p w14:paraId="3ABC729A" w14:textId="77777777" w:rsidR="00315F6F" w:rsidRDefault="00315F6F" w:rsidP="00315F6F">
      <w:pPr>
        <w:spacing w:after="120"/>
        <w:jc w:val="center"/>
      </w:pPr>
      <w:r>
        <w:rPr>
          <w:noProof/>
        </w:rPr>
        <w:drawing>
          <wp:inline distT="0" distB="0" distL="0" distR="0" wp14:anchorId="0AC9F3C0" wp14:editId="0098CDF1">
            <wp:extent cx="3966591" cy="2383493"/>
            <wp:effectExtent l="0" t="0" r="0" b="0"/>
            <wp:docPr id="13" name="Drawing 12" descr="0c95badcb274cad5d833f6d5ac5b9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c95badcb274cad5d833f6d5ac5b9869.png"/>
                    <pic:cNvPicPr>
                      <a:picLocks noChangeAspect="1"/>
                    </pic:cNvPicPr>
                  </pic:nvPicPr>
                  <pic:blipFill>
                    <a:blip r:embed="rId19"/>
                    <a:srcRect/>
                    <a:stretch>
                      <a:fillRect/>
                    </a:stretch>
                  </pic:blipFill>
                  <pic:spPr>
                    <a:xfrm>
                      <a:off x="0" y="0"/>
                      <a:ext cx="3966591" cy="2383493"/>
                    </a:xfrm>
                    <a:prstGeom prst="rect">
                      <a:avLst/>
                    </a:prstGeom>
                  </pic:spPr>
                </pic:pic>
              </a:graphicData>
            </a:graphic>
          </wp:inline>
        </w:drawing>
      </w:r>
    </w:p>
    <w:p w14:paraId="6A856066" w14:textId="77777777" w:rsidR="00315F6F" w:rsidRDefault="00315F6F" w:rsidP="00315F6F">
      <w:pPr>
        <w:spacing w:after="120" w:line="336" w:lineRule="auto"/>
      </w:pPr>
      <w:r>
        <w:rPr>
          <w:rFonts w:ascii="Arimo" w:eastAsia="Arimo" w:hAnsi="Arimo" w:cs="Arimo"/>
          <w:color w:val="000000"/>
        </w:rPr>
        <w:t xml:space="preserve"> </w:t>
      </w:r>
    </w:p>
    <w:p w14:paraId="19D01CD2" w14:textId="77777777" w:rsidR="00315F6F" w:rsidRDefault="00315F6F" w:rsidP="00315F6F">
      <w:pPr>
        <w:spacing w:after="120" w:line="336" w:lineRule="auto"/>
      </w:pPr>
      <w:r>
        <w:rPr>
          <w:rFonts w:ascii="Arial Bold" w:eastAsia="Arial Bold" w:hAnsi="Arial Bold" w:cs="Arial Bold"/>
          <w:b/>
          <w:bCs/>
          <w:color w:val="272D3A"/>
        </w:rPr>
        <w:t>Staff work</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discrimination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ethnicity (WRES</w:t>
      </w:r>
      <w:r>
        <w:rPr>
          <w:rFonts w:ascii="Arial Bold" w:eastAsia="Arial Bold" w:hAnsi="Arial Bold" w:cs="Arial Bold"/>
          <w:b/>
          <w:bCs/>
          <w:color w:val="272D3A"/>
          <w:spacing w:val="-4"/>
        </w:rPr>
        <w:t xml:space="preserve"> </w:t>
      </w:r>
      <w:r>
        <w:rPr>
          <w:rFonts w:ascii="Arial Bold" w:eastAsia="Arial Bold" w:hAnsi="Arial Bold" w:cs="Arial Bold"/>
          <w:b/>
          <w:bCs/>
          <w:color w:val="272D3A"/>
        </w:rPr>
        <w:t>8)</w:t>
      </w:r>
      <w:r>
        <w:rPr>
          <w:rFonts w:ascii="Arimo" w:eastAsia="Arimo" w:hAnsi="Arimo" w:cs="Arimo"/>
          <w:color w:val="000000"/>
        </w:rPr>
        <w:t xml:space="preserve"> </w:t>
      </w:r>
    </w:p>
    <w:p w14:paraId="5FEE701D" w14:textId="77777777" w:rsidR="00315F6F" w:rsidRDefault="00315F6F" w:rsidP="00315F6F">
      <w:pPr>
        <w:spacing w:after="120" w:line="336" w:lineRule="auto"/>
      </w:pPr>
      <w:r>
        <w:rPr>
          <w:rFonts w:eastAsia="Arial" w:cs="Arial"/>
          <w:color w:val="000000"/>
        </w:rPr>
        <w:t>BAME staff have consistently higher levels of reported discrimination than white colleagues across all years.  The data shows this peaked in 2023 at 13.7%, the highest across the four-year period. However, there is an improvement in 2024 (10.2%), indicating positive movement, though still higher than 2021 levels.</w:t>
      </w:r>
      <w:r>
        <w:rPr>
          <w:rFonts w:ascii="Arimo" w:eastAsia="Arimo" w:hAnsi="Arimo" w:cs="Arimo"/>
          <w:color w:val="000000"/>
        </w:rPr>
        <w:t xml:space="preserve"> </w:t>
      </w:r>
    </w:p>
    <w:p w14:paraId="595001D8" w14:textId="77777777" w:rsidR="00315F6F" w:rsidRDefault="00315F6F" w:rsidP="00315F6F">
      <w:pPr>
        <w:spacing w:after="120" w:line="336" w:lineRule="auto"/>
      </w:pPr>
      <w:r>
        <w:rPr>
          <w:rFonts w:eastAsia="Arial" w:cs="Arial"/>
          <w:color w:val="000000"/>
        </w:rPr>
        <w:t>BAME staff report approximately twice the rate of discrimination as White staff in most years. However, like for opportunities for career progression, the gap between BAME and White staff was largest in 2023 (6.3 percentage points), and encouragingly, narrowed to 3.3 percentage points in 2024.</w:t>
      </w:r>
      <w:r>
        <w:t xml:space="preserve"> </w:t>
      </w:r>
      <w:r>
        <w:rPr>
          <w:rFonts w:eastAsia="Arial" w:cs="Arial"/>
          <w:color w:val="000000"/>
        </w:rPr>
        <w:t>This suggests that EDI interventions may be starting to take effect, but continued efforts are necessary.</w:t>
      </w:r>
      <w:r>
        <w:rPr>
          <w:rFonts w:ascii="Arimo" w:eastAsia="Arimo" w:hAnsi="Arimo" w:cs="Arimo"/>
          <w:color w:val="000000"/>
        </w:rPr>
        <w:t xml:space="preserve"> </w:t>
      </w:r>
    </w:p>
    <w:p w14:paraId="6D63983A" w14:textId="77777777" w:rsidR="00315F6F" w:rsidRDefault="00315F6F" w:rsidP="00315F6F">
      <w:pPr>
        <w:spacing w:after="120" w:line="336" w:lineRule="auto"/>
      </w:pPr>
      <w:r>
        <w:rPr>
          <w:rFonts w:ascii="Arimo" w:eastAsia="Arimo" w:hAnsi="Arimo" w:cs="Arimo"/>
          <w:color w:val="000000"/>
        </w:rPr>
        <w:t xml:space="preserve"> </w:t>
      </w:r>
    </w:p>
    <w:p w14:paraId="20D3E454" w14:textId="77777777" w:rsidR="00315F6F" w:rsidRDefault="00315F6F" w:rsidP="00315F6F">
      <w:pPr>
        <w:spacing w:after="120"/>
        <w:jc w:val="center"/>
      </w:pPr>
      <w:r>
        <w:rPr>
          <w:noProof/>
        </w:rPr>
        <w:lastRenderedPageBreak/>
        <w:drawing>
          <wp:inline distT="0" distB="0" distL="0" distR="0" wp14:anchorId="01214B14" wp14:editId="7549FE67">
            <wp:extent cx="4057650" cy="2438145"/>
            <wp:effectExtent l="0" t="0" r="0" b="0"/>
            <wp:docPr id="14" name="Drawing 13" descr="ef4f00988e0b7fcd31d6e92f7b6ff7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f4f00988e0b7fcd31d6e92f7b6ff77e.png"/>
                    <pic:cNvPicPr>
                      <a:picLocks noChangeAspect="1"/>
                    </pic:cNvPicPr>
                  </pic:nvPicPr>
                  <pic:blipFill>
                    <a:blip r:embed="rId20"/>
                    <a:srcRect/>
                    <a:stretch>
                      <a:fillRect/>
                    </a:stretch>
                  </pic:blipFill>
                  <pic:spPr>
                    <a:xfrm>
                      <a:off x="0" y="0"/>
                      <a:ext cx="4057650" cy="2438145"/>
                    </a:xfrm>
                    <a:prstGeom prst="rect">
                      <a:avLst/>
                    </a:prstGeom>
                  </pic:spPr>
                </pic:pic>
              </a:graphicData>
            </a:graphic>
          </wp:inline>
        </w:drawing>
      </w:r>
    </w:p>
    <w:p w14:paraId="7BEB3CB5" w14:textId="77777777" w:rsidR="00315F6F" w:rsidRDefault="00315F6F" w:rsidP="00315F6F">
      <w:pPr>
        <w:spacing w:after="120" w:line="336" w:lineRule="auto"/>
      </w:pPr>
      <w:r>
        <w:rPr>
          <w:rFonts w:ascii="Arimo" w:eastAsia="Arimo" w:hAnsi="Arimo" w:cs="Arimo"/>
          <w:color w:val="000000"/>
        </w:rPr>
        <w:t xml:space="preserve"> </w:t>
      </w:r>
    </w:p>
    <w:p w14:paraId="0A84F5ED" w14:textId="77777777" w:rsidR="00315F6F" w:rsidRDefault="00315F6F" w:rsidP="00315F6F">
      <w:pPr>
        <w:spacing w:after="120" w:line="336" w:lineRule="auto"/>
      </w:pPr>
      <w:r>
        <w:rPr>
          <w:rFonts w:ascii="Arial Bold" w:eastAsia="Arial Bold" w:hAnsi="Arial Bold" w:cs="Arial Bold"/>
          <w:b/>
          <w:bCs/>
          <w:color w:val="272D3A"/>
        </w:rPr>
        <w:t>Board</w:t>
      </w:r>
      <w:r>
        <w:rPr>
          <w:rFonts w:ascii="Arial Bold" w:eastAsia="Arial Bold" w:hAnsi="Arial Bold" w:cs="Arial Bold"/>
          <w:b/>
          <w:bCs/>
          <w:color w:val="272D3A"/>
          <w:spacing w:val="-1"/>
          <w:sz w:val="40"/>
          <w:szCs w:val="40"/>
        </w:rPr>
        <w:t xml:space="preserve"> </w:t>
      </w:r>
      <w:r>
        <w:rPr>
          <w:rFonts w:ascii="Arial Bold" w:eastAsia="Arial Bold" w:hAnsi="Arial Bold" w:cs="Arial Bold"/>
          <w:b/>
          <w:bCs/>
          <w:color w:val="272D3A"/>
        </w:rPr>
        <w:t>membership</w:t>
      </w:r>
      <w:r>
        <w:rPr>
          <w:rFonts w:ascii="Arial Bold" w:eastAsia="Arial Bold" w:hAnsi="Arial Bold" w:cs="Arial Bold"/>
          <w:b/>
          <w:bCs/>
          <w:color w:val="272D3A"/>
          <w:spacing w:val="-3"/>
        </w:rPr>
        <w:t xml:space="preserve"> ethnicity </w:t>
      </w:r>
      <w:r>
        <w:rPr>
          <w:rFonts w:ascii="Arial Bold" w:eastAsia="Arial Bold" w:hAnsi="Arial Bold" w:cs="Arial Bold"/>
          <w:b/>
          <w:bCs/>
          <w:color w:val="272D3A"/>
        </w:rPr>
        <w:t>(WRES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9)</w:t>
      </w:r>
      <w:r>
        <w:rPr>
          <w:rFonts w:ascii="Arimo" w:eastAsia="Arimo" w:hAnsi="Arimo" w:cs="Arimo"/>
          <w:color w:val="000000"/>
        </w:rPr>
        <w:t xml:space="preserve"> </w:t>
      </w:r>
    </w:p>
    <w:p w14:paraId="29DB367A" w14:textId="77777777" w:rsidR="00315F6F" w:rsidRDefault="00315F6F" w:rsidP="00315F6F">
      <w:pPr>
        <w:spacing w:after="120" w:line="336" w:lineRule="auto"/>
      </w:pPr>
      <w:r>
        <w:rPr>
          <w:rFonts w:eastAsia="Arial" w:cs="Arial"/>
          <w:color w:val="000000"/>
        </w:rPr>
        <w:t>White individuals make up 84.6% of voting board members, while constituting 67.2% of the overall workforce. This is a 17.4 percentage point overrepresentation at the voting board level.</w:t>
      </w:r>
      <w:r>
        <w:rPr>
          <w:rFonts w:ascii="Arimo" w:eastAsia="Arimo" w:hAnsi="Arimo" w:cs="Arimo"/>
          <w:color w:val="000000"/>
        </w:rPr>
        <w:t xml:space="preserve"> </w:t>
      </w:r>
    </w:p>
    <w:p w14:paraId="59C5B4B2" w14:textId="77777777" w:rsidR="00315F6F" w:rsidRDefault="00315F6F" w:rsidP="00315F6F">
      <w:pPr>
        <w:spacing w:after="120" w:line="336" w:lineRule="auto"/>
      </w:pPr>
      <w:r>
        <w:rPr>
          <w:rFonts w:eastAsia="Arial" w:cs="Arial"/>
          <w:color w:val="000000"/>
        </w:rPr>
        <w:t>BAME individuals account for 15.4% of voting board members, compared to 30% of the workforce. This is a 12.8 percentage point underrepresentation at board level.</w:t>
      </w:r>
      <w:r>
        <w:rPr>
          <w:rFonts w:ascii="Arimo" w:eastAsia="Arimo" w:hAnsi="Arimo" w:cs="Arimo"/>
          <w:color w:val="000000"/>
        </w:rPr>
        <w:t xml:space="preserve"> </w:t>
      </w:r>
    </w:p>
    <w:p w14:paraId="10B1EA5B" w14:textId="77777777" w:rsidR="00315F6F" w:rsidRDefault="00315F6F" w:rsidP="00315F6F">
      <w:pPr>
        <w:spacing w:after="120" w:line="336" w:lineRule="auto"/>
      </w:pPr>
      <w:r>
        <w:rPr>
          <w:rFonts w:eastAsia="Arial" w:cs="Arial"/>
          <w:color w:val="000000"/>
        </w:rPr>
        <w:t>While 200 staff (5.2%) have unknown ethnicity, 0% of voting board members are recorded as Unknown. This suggests more complete ethnicity data is recorded at senior levels than across the wider workforce.</w:t>
      </w:r>
      <w:r>
        <w:rPr>
          <w:rFonts w:ascii="Arimo" w:eastAsia="Arimo" w:hAnsi="Arimo" w:cs="Arimo"/>
          <w:color w:val="000000"/>
        </w:rPr>
        <w:t xml:space="preserve"> </w:t>
      </w:r>
    </w:p>
    <w:p w14:paraId="147868CC" w14:textId="77777777" w:rsidR="00315F6F" w:rsidRDefault="00315F6F" w:rsidP="00315F6F">
      <w:pPr>
        <w:spacing w:after="120" w:line="336" w:lineRule="auto"/>
      </w:pPr>
      <w:r>
        <w:rPr>
          <w:rFonts w:eastAsia="Arial" w:cs="Arial"/>
          <w:color w:val="000000"/>
        </w:rPr>
        <w:t>Despite one BAME voting board member, BAME staff remain significantly underrepresented at senior leadership level compared to their workforce presence. Whereas, White individuals are overrepresented on the voting board, which may reinforce perceptions of inequality in access to leadership roles.</w:t>
      </w:r>
      <w:r>
        <w:rPr>
          <w:rFonts w:ascii="Arimo" w:eastAsia="Arimo" w:hAnsi="Arimo" w:cs="Arimo"/>
          <w:color w:val="000000"/>
        </w:rPr>
        <w:t xml:space="preserve"> </w:t>
      </w:r>
    </w:p>
    <w:p w14:paraId="6A591560" w14:textId="77777777" w:rsidR="00315F6F" w:rsidRDefault="00315F6F" w:rsidP="00315F6F">
      <w:pPr>
        <w:spacing w:after="120" w:line="336" w:lineRule="auto"/>
      </w:pPr>
      <w:r>
        <w:rPr>
          <w:rFonts w:eastAsia="Arial" w:cs="Arial"/>
          <w:color w:val="000000"/>
        </w:rPr>
        <w:t>Lack of representative leadership can impact BAME staff morale, engagement, and confidence in the organisation’s commitment to inclusion.  It also limits the presence of diverse voices in strategic decision-making, which can affect organisational culture and service delivery</w:t>
      </w:r>
      <w:r>
        <w:rPr>
          <w:rFonts w:ascii="Arimo" w:eastAsia="Arimo" w:hAnsi="Arimo" w:cs="Arimo"/>
          <w:color w:val="000000"/>
        </w:rPr>
        <w:t xml:space="preserve"> </w:t>
      </w:r>
    </w:p>
    <w:p w14:paraId="7695F7B6" w14:textId="77777777"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race</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14:paraId="724CFA46" w14:textId="77777777" w:rsidR="00315F6F" w:rsidRPr="001E045B" w:rsidRDefault="00315F6F" w:rsidP="00315F6F">
      <w:pPr>
        <w:pStyle w:val="NormalWeb"/>
        <w:spacing w:before="0" w:beforeAutospacing="0" w:after="0" w:afterAutospacing="0"/>
        <w:rPr>
          <w:rFonts w:ascii="Arial" w:hAnsi="Arial" w:cs="Arial"/>
          <w:b/>
          <w:sz w:val="24"/>
          <w:szCs w:val="24"/>
        </w:rPr>
      </w:pPr>
      <w:r>
        <w:rPr>
          <w:rFonts w:ascii="Arial" w:hAnsi="Arial" w:cs="Arial"/>
          <w:b/>
          <w:sz w:val="24"/>
          <w:szCs w:val="24"/>
        </w:rPr>
        <w:t>Talent development</w:t>
      </w:r>
    </w:p>
    <w:p w14:paraId="0E2A44B2" w14:textId="77777777"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Develop progression pathways</w:t>
      </w:r>
    </w:p>
    <w:p w14:paraId="069A1E7C" w14:textId="77777777"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Explore mentoring and leadership programmes</w:t>
      </w:r>
    </w:p>
    <w:p w14:paraId="619028E7" w14:textId="77777777" w:rsidR="00315F6F"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Ensure inclusive recruitment and promotion processes</w:t>
      </w:r>
    </w:p>
    <w:p w14:paraId="727E060C" w14:textId="77777777"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Hold career conversations with BAME staff</w:t>
      </w:r>
    </w:p>
    <w:p w14:paraId="67BAFC48" w14:textId="77777777"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t>Link appraisals to succession planning</w:t>
      </w:r>
    </w:p>
    <w:p w14:paraId="0B6D552A" w14:textId="77777777" w:rsidR="00315F6F" w:rsidRPr="001E045B" w:rsidRDefault="00315F6F" w:rsidP="008B154A">
      <w:pPr>
        <w:pStyle w:val="NormalWeb"/>
        <w:numPr>
          <w:ilvl w:val="0"/>
          <w:numId w:val="27"/>
        </w:numPr>
        <w:spacing w:before="120" w:beforeAutospacing="0" w:after="120" w:afterAutospacing="0"/>
        <w:rPr>
          <w:rFonts w:ascii="Arial" w:hAnsi="Arial" w:cs="Arial"/>
          <w:sz w:val="24"/>
          <w:szCs w:val="24"/>
        </w:rPr>
      </w:pPr>
      <w:r w:rsidRPr="001E045B">
        <w:rPr>
          <w:rFonts w:ascii="Arial" w:hAnsi="Arial" w:cs="Arial"/>
          <w:sz w:val="24"/>
          <w:szCs w:val="24"/>
        </w:rPr>
        <w:lastRenderedPageBreak/>
        <w:t>Monitor survey outcomes on fairness</w:t>
      </w:r>
    </w:p>
    <w:p w14:paraId="7C68DB29" w14:textId="77777777" w:rsidR="00315F6F" w:rsidRPr="001E045B" w:rsidRDefault="00315F6F" w:rsidP="00315F6F">
      <w:pPr>
        <w:pStyle w:val="NormalWeb"/>
        <w:spacing w:before="120" w:beforeAutospacing="0" w:after="120" w:afterAutospacing="0"/>
        <w:rPr>
          <w:rFonts w:ascii="Arial" w:hAnsi="Arial" w:cs="Arial"/>
          <w:b/>
          <w:sz w:val="24"/>
          <w:szCs w:val="24"/>
        </w:rPr>
      </w:pPr>
      <w:r w:rsidRPr="001E045B">
        <w:rPr>
          <w:rFonts w:ascii="Arial" w:hAnsi="Arial" w:cs="Arial"/>
          <w:b/>
          <w:sz w:val="24"/>
          <w:szCs w:val="24"/>
        </w:rPr>
        <w:t xml:space="preserve">Recruitment Outcomes </w:t>
      </w:r>
    </w:p>
    <w:p w14:paraId="5DACA8DB" w14:textId="77777777" w:rsidR="00315F6F" w:rsidRPr="001E045B" w:rsidRDefault="00315F6F" w:rsidP="008B154A">
      <w:pPr>
        <w:pStyle w:val="NormalWeb"/>
        <w:numPr>
          <w:ilvl w:val="0"/>
          <w:numId w:val="28"/>
        </w:numPr>
        <w:spacing w:before="120" w:beforeAutospacing="0" w:after="120" w:afterAutospacing="0"/>
        <w:rPr>
          <w:rFonts w:ascii="Arial" w:hAnsi="Arial" w:cs="Arial"/>
          <w:sz w:val="24"/>
          <w:szCs w:val="24"/>
        </w:rPr>
      </w:pPr>
      <w:r w:rsidRPr="001E045B">
        <w:rPr>
          <w:rFonts w:ascii="Arial" w:hAnsi="Arial" w:cs="Arial"/>
          <w:sz w:val="24"/>
          <w:szCs w:val="24"/>
        </w:rPr>
        <w:t>Analyse shortlisting-to-appointment gaps</w:t>
      </w:r>
    </w:p>
    <w:p w14:paraId="43D6C83A" w14:textId="77777777" w:rsidR="00315F6F" w:rsidRPr="001E045B" w:rsidRDefault="00315F6F" w:rsidP="008B154A">
      <w:pPr>
        <w:pStyle w:val="NormalWeb"/>
        <w:numPr>
          <w:ilvl w:val="0"/>
          <w:numId w:val="28"/>
        </w:numPr>
        <w:spacing w:before="120" w:beforeAutospacing="0" w:after="120" w:afterAutospacing="0"/>
        <w:rPr>
          <w:rFonts w:ascii="Arial" w:hAnsi="Arial" w:cs="Arial"/>
          <w:sz w:val="24"/>
          <w:szCs w:val="24"/>
        </w:rPr>
      </w:pPr>
      <w:r w:rsidRPr="001E045B">
        <w:rPr>
          <w:rFonts w:ascii="Arial" w:hAnsi="Arial" w:cs="Arial"/>
          <w:sz w:val="24"/>
          <w:szCs w:val="24"/>
        </w:rPr>
        <w:t>Implement diverse recruitment panels</w:t>
      </w:r>
    </w:p>
    <w:p w14:paraId="21CC3DC7" w14:textId="77777777" w:rsidR="00315F6F" w:rsidRPr="001E045B" w:rsidRDefault="00315F6F" w:rsidP="00315F6F">
      <w:pPr>
        <w:spacing w:after="120"/>
        <w:rPr>
          <w:rFonts w:cs="Arial"/>
          <w:b/>
        </w:rPr>
      </w:pPr>
      <w:r w:rsidRPr="001E045B">
        <w:rPr>
          <w:rFonts w:eastAsia="Times New Roman" w:cs="Arial"/>
        </w:rPr>
        <w:br/>
      </w:r>
      <w:r w:rsidRPr="001E045B">
        <w:rPr>
          <w:rFonts w:cs="Arial"/>
          <w:b/>
        </w:rPr>
        <w:t>Harassment, Bullying &amp; Abuse</w:t>
      </w:r>
      <w:r>
        <w:rPr>
          <w:rFonts w:cs="Arial"/>
          <w:b/>
        </w:rPr>
        <w:t>,</w:t>
      </w:r>
      <w:r w:rsidRPr="001E045B">
        <w:rPr>
          <w:rFonts w:cs="Arial"/>
          <w:b/>
        </w:rPr>
        <w:t xml:space="preserve"> Discrimination</w:t>
      </w:r>
    </w:p>
    <w:p w14:paraId="336AB391" w14:textId="77777777"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Strengthen early resolution</w:t>
      </w:r>
    </w:p>
    <w:p w14:paraId="1F7784F7" w14:textId="77777777"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Train managers in restorative and inclusive practice</w:t>
      </w:r>
    </w:p>
    <w:p w14:paraId="4734AF8D" w14:textId="77777777"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Enhance violence and aggression initiatives</w:t>
      </w:r>
    </w:p>
    <w:p w14:paraId="4B3F9A6D" w14:textId="77777777"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Improve safe reporting systems</w:t>
      </w:r>
    </w:p>
    <w:p w14:paraId="62141825" w14:textId="77777777" w:rsidR="00315F6F" w:rsidRPr="001E045B" w:rsidRDefault="00315F6F" w:rsidP="008B154A">
      <w:pPr>
        <w:pStyle w:val="NormalWeb"/>
        <w:numPr>
          <w:ilvl w:val="0"/>
          <w:numId w:val="29"/>
        </w:numPr>
        <w:spacing w:before="120" w:beforeAutospacing="0" w:after="120" w:afterAutospacing="0"/>
        <w:rPr>
          <w:rFonts w:ascii="Arial" w:hAnsi="Arial" w:cs="Arial"/>
          <w:sz w:val="24"/>
          <w:szCs w:val="24"/>
        </w:rPr>
      </w:pPr>
      <w:r w:rsidRPr="001E045B">
        <w:rPr>
          <w:rFonts w:ascii="Arial" w:hAnsi="Arial" w:cs="Arial"/>
          <w:sz w:val="24"/>
          <w:szCs w:val="24"/>
        </w:rPr>
        <w:t>Introduce restorative approaches to conflict</w:t>
      </w:r>
    </w:p>
    <w:p w14:paraId="37EF2766" w14:textId="77777777" w:rsidR="00315F6F" w:rsidRPr="001E045B" w:rsidRDefault="00315F6F" w:rsidP="00315F6F">
      <w:pPr>
        <w:spacing w:after="120"/>
        <w:rPr>
          <w:rFonts w:cs="Arial"/>
          <w:b/>
        </w:rPr>
      </w:pPr>
      <w:r w:rsidRPr="001E045B">
        <w:rPr>
          <w:rFonts w:eastAsia="Times New Roman" w:cs="Arial"/>
        </w:rPr>
        <w:br/>
      </w:r>
      <w:r w:rsidRPr="001E045B">
        <w:rPr>
          <w:rFonts w:cs="Arial"/>
          <w:b/>
        </w:rPr>
        <w:t xml:space="preserve">Leadership Representation </w:t>
      </w:r>
    </w:p>
    <w:p w14:paraId="6CC7335E" w14:textId="77777777"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Explore introduction of a BAME shadow board</w:t>
      </w:r>
    </w:p>
    <w:p w14:paraId="310A89A5" w14:textId="77777777"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Explore reverse mentoring</w:t>
      </w:r>
    </w:p>
    <w:p w14:paraId="7C4F5960" w14:textId="77777777" w:rsidR="00315F6F" w:rsidRPr="001E045B" w:rsidRDefault="00315F6F" w:rsidP="008B154A">
      <w:pPr>
        <w:pStyle w:val="NormalWeb"/>
        <w:numPr>
          <w:ilvl w:val="0"/>
          <w:numId w:val="30"/>
        </w:numPr>
        <w:spacing w:before="120" w:beforeAutospacing="0" w:after="120" w:afterAutospacing="0"/>
        <w:rPr>
          <w:rFonts w:ascii="Arial" w:hAnsi="Arial" w:cs="Arial"/>
          <w:sz w:val="24"/>
          <w:szCs w:val="24"/>
        </w:rPr>
      </w:pPr>
      <w:r w:rsidRPr="001E045B">
        <w:rPr>
          <w:rFonts w:ascii="Arial" w:hAnsi="Arial" w:cs="Arial"/>
          <w:sz w:val="24"/>
          <w:szCs w:val="24"/>
        </w:rPr>
        <w:t>Build BAME succession pipelines for senior roles</w:t>
      </w:r>
    </w:p>
    <w:p w14:paraId="0B24C14C" w14:textId="77777777" w:rsidR="00315F6F" w:rsidRPr="001E045B" w:rsidRDefault="00315F6F" w:rsidP="00315F6F">
      <w:pPr>
        <w:spacing w:after="0"/>
        <w:rPr>
          <w:rFonts w:cs="Arial"/>
        </w:rPr>
      </w:pPr>
      <w:r w:rsidRPr="001E045B">
        <w:rPr>
          <w:rFonts w:eastAsia="Times New Roman" w:cs="Arial"/>
        </w:rPr>
        <w:br/>
      </w:r>
    </w:p>
    <w:p w14:paraId="1C18392F" w14:textId="77777777" w:rsidR="00315F6F" w:rsidRDefault="00315F6F" w:rsidP="00315F6F">
      <w:pPr>
        <w:spacing w:after="120" w:line="336" w:lineRule="auto"/>
      </w:pPr>
      <w:r>
        <w:rPr>
          <w:rFonts w:ascii="Arimo" w:eastAsia="Arimo" w:hAnsi="Arimo" w:cs="Arimo"/>
          <w:color w:val="000000"/>
        </w:rPr>
        <w:t xml:space="preserve"> </w:t>
      </w:r>
    </w:p>
    <w:p w14:paraId="685678DE" w14:textId="77777777" w:rsidR="00315F6F" w:rsidRDefault="00315F6F" w:rsidP="00315F6F">
      <w:pPr>
        <w:spacing w:after="120" w:line="336" w:lineRule="auto"/>
      </w:pPr>
      <w:r>
        <w:rPr>
          <w:rFonts w:ascii="Arimo" w:eastAsia="Arimo" w:hAnsi="Arimo" w:cs="Arimo"/>
          <w:color w:val="000000"/>
        </w:rPr>
        <w:t xml:space="preserve"> </w:t>
      </w:r>
    </w:p>
    <w:p w14:paraId="5867D0B6" w14:textId="77777777" w:rsidR="00315F6F" w:rsidRDefault="00315F6F" w:rsidP="00315F6F">
      <w:pPr>
        <w:spacing w:after="120"/>
      </w:pPr>
      <w:r>
        <w:br w:type="page"/>
      </w:r>
    </w:p>
    <w:bookmarkStart w:id="6" w:name="_Toc211498735"/>
    <w:p w14:paraId="21BEBDD2" w14:textId="55357FE0" w:rsidR="00315F6F" w:rsidRPr="00315F6F" w:rsidRDefault="00315F6F" w:rsidP="00315F6F">
      <w:pPr>
        <w:pStyle w:val="Heading1"/>
      </w:pPr>
      <w:r w:rsidRPr="00315F6F">
        <w:rPr>
          <w:noProof/>
        </w:rPr>
        <w:lastRenderedPageBreak/>
        <mc:AlternateContent>
          <mc:Choice Requires="wps">
            <w:drawing>
              <wp:anchor distT="0" distB="0" distL="114300" distR="114300" simplePos="0" relativeHeight="251663360" behindDoc="1" locked="0" layoutInCell="1" allowOverlap="1" wp14:anchorId="32B1AD57" wp14:editId="6553ADC2">
                <wp:simplePos x="0" y="0"/>
                <wp:positionH relativeFrom="page">
                  <wp:align>right</wp:align>
                </wp:positionH>
                <wp:positionV relativeFrom="paragraph">
                  <wp:posOffset>-360045</wp:posOffset>
                </wp:positionV>
                <wp:extent cx="7522210" cy="2608028"/>
                <wp:effectExtent l="0" t="0" r="21590" b="20955"/>
                <wp:wrapNone/>
                <wp:docPr id="6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22210" cy="2608028"/>
                        </a:xfrm>
                        <a:prstGeom prst="rect">
                          <a:avLst/>
                        </a:prstGeom>
                        <a:gradFill rotWithShape="0">
                          <a:gsLst>
                            <a:gs pos="0">
                              <a:srgbClr val="7030A0">
                                <a:gamma/>
                                <a:tint val="20000"/>
                                <a:invGamma/>
                              </a:srgbClr>
                            </a:gs>
                            <a:gs pos="100000">
                              <a:srgbClr val="7030A0"/>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4D662" id="Rectangle 3" o:spid="_x0000_s1026" style="position:absolute;margin-left:541.1pt;margin-top:-28.35pt;width:592.3pt;height:205.35pt;z-index:-25165312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x34YwIAANkEAAAOAAAAZHJzL2Uyb0RvYy54bWysVMtu2zAQvBfoPxC8N3o0jh3BcmA4TVAg&#10;fQBp0TNNURJRksuStOX067OkZMdt0UvRi0ByubMzw10tbw5akb1wXoKpaXGRUyIMh0aarqZfv9y9&#10;WVDiAzMNU2BETZ+Epzer16+Wg61ECT2oRjiCIMZXg61pH4KtsszzXmjmL8AKg8EWnGYBt67LGscG&#10;RNcqK/P8KhvANdYBF97j6e0YpKuE37aCh09t60UgqqbILaSvS99t/GarJas6x2wv+USD/QMLzaTB&#10;oieoWxYY2Tn5B5SW3IGHNlxw0Bm0reQiaUA1Rf6bmseeWZG0oDnenmzy/w+Wf9w/2s8uUvf2Afh3&#10;TwxsemY6sXYOhl6wBssV0ahssL46JcSNx1SyHT5Ag0/LdgGSB4fW6QiI6sghWf10slocAuF4OJ+V&#10;ZVngi3CMlVf5Ii8XqQarjunW+XAvQJO4qKnDt0zwbP/gQ6TDquOVyfnmTipFHIRvMvTJvFg3BT3m&#10;jAtiAQWNx951241yZM+wPeb523w9XWdas9QaQZowhrHb8qlfpNnfTzeQxASSCHX+vEgRU/5eadQQ&#10;UxClOzJU0hC0H12Zj+nEc6ZEc3yE1GNJaSylDBlqej0rZ0mnByVPsV/UJazEP1I+v6ZlwBFUUtd0&#10;MVZMyuPLvzPN6AKTalxjsjJTK8TXj4Pmqy00T9gJ6Hx0Nv4PcNGD+0nJgLNVU/9jx5ygRL03aP51&#10;cXkZhzFtLmfzEjfuPLI9jzDDEaqmgaIvcbkJ4wDvrJNdj5WKpN3AGjuwlak3XlhNZHF+Rp/HWY8D&#10;er5Pt17+SKtnAAAA//8DAFBLAwQUAAYACAAAACEAQJDj2N8AAAAJAQAADwAAAGRycy9kb3ducmV2&#10;LnhtbEyPwW7CMBBE75X6D9ZW6qUCJyWkKM0GoVY9oR4IfICJlzhqvI5iA+Hva07tcTSjmTflerK9&#10;uNDoO8cI6TwBQdw43XGLcNh/zVYgfFCsVe+YEG7kYV09PpSq0O7KO7rUoRWxhH2hEEwIQyGlbwxZ&#10;5eduII7eyY1WhSjHVupRXWO57eVrkuTSqo7jglEDfRhqfuqzRcjSzUvzuf0+5be2XmwP+12XW4P4&#10;/DRt3kEEmsJfGO74ER2qyHR0Z9Ze9AjxSECYLfM3EHc7XWU5iCPCYpklIKtS/n9Q/QIAAP//AwBQ&#10;SwECLQAUAAYACAAAACEAtoM4kv4AAADhAQAAEwAAAAAAAAAAAAAAAAAAAAAAW0NvbnRlbnRfVHlw&#10;ZXNdLnhtbFBLAQItABQABgAIAAAAIQA4/SH/1gAAAJQBAAALAAAAAAAAAAAAAAAAAC8BAABfcmVs&#10;cy8ucmVsc1BLAQItABQABgAIAAAAIQDJrx34YwIAANkEAAAOAAAAAAAAAAAAAAAAAC4CAABkcnMv&#10;ZTJvRG9jLnhtbFBLAQItABQABgAIAAAAIQBAkOPY3wAAAAkBAAAPAAAAAAAAAAAAAAAAAL0EAABk&#10;cnMvZG93bnJldi54bWxQSwUGAAAAAAQABADzAAAAyQUAAAAA&#10;" fillcolor="#e2d6ec">
                <v:fill color2="#7030a0" angle="45" focus="100%" type="gradient"/>
                <w10:wrap anchorx="page"/>
              </v:rect>
            </w:pict>
          </mc:Fallback>
        </mc:AlternateContent>
      </w:r>
      <w:r w:rsidRPr="00315F6F">
        <w:t>Disability</w:t>
      </w:r>
      <w:bookmarkEnd w:id="6"/>
      <w:r w:rsidRPr="00315F6F">
        <w:t xml:space="preserve"> </w:t>
      </w:r>
    </w:p>
    <w:p w14:paraId="2D84E3C0" w14:textId="77777777" w:rsidR="00315F6F" w:rsidRDefault="00315F6F" w:rsidP="00315F6F">
      <w:pPr>
        <w:spacing w:after="120" w:line="276" w:lineRule="auto"/>
      </w:pPr>
      <w:r>
        <w:rPr>
          <w:rFonts w:eastAsia="Arial" w:cs="Arial"/>
          <w:color w:val="000000"/>
        </w:rPr>
        <w:t>KMPT data shows a representation of disabled staff across KMPT has increased to 7.8% a slight increase on the 2023/2024 figure of 7.69%.  In accordance with NHS England’s WDES data, the national average of disability representation in the NHS is 4.9%.</w:t>
      </w:r>
      <w:r>
        <w:rPr>
          <w:rFonts w:ascii="Arimo" w:eastAsia="Arimo" w:hAnsi="Arimo" w:cs="Arimo"/>
          <w:color w:val="000000"/>
        </w:rPr>
        <w:t xml:space="preserve"> </w:t>
      </w:r>
    </w:p>
    <w:p w14:paraId="5E221B02" w14:textId="77777777" w:rsidR="00315F6F" w:rsidRDefault="00315F6F" w:rsidP="00315F6F">
      <w:pPr>
        <w:spacing w:after="120" w:line="336" w:lineRule="auto"/>
      </w:pPr>
      <w:r>
        <w:rPr>
          <w:rFonts w:eastAsia="Arial" w:cs="Arial"/>
          <w:color w:val="000000"/>
        </w:rPr>
        <w:t>2022/23: 7.33%</w:t>
      </w:r>
      <w:r>
        <w:rPr>
          <w:rFonts w:ascii="Arimo" w:eastAsia="Arimo" w:hAnsi="Arimo" w:cs="Arimo"/>
          <w:color w:val="000000"/>
        </w:rPr>
        <w:t xml:space="preserve"> </w:t>
      </w:r>
    </w:p>
    <w:p w14:paraId="5D7308E5" w14:textId="77777777" w:rsidR="00315F6F" w:rsidRDefault="00315F6F" w:rsidP="00315F6F">
      <w:pPr>
        <w:spacing w:after="120" w:line="336" w:lineRule="auto"/>
      </w:pPr>
      <w:r>
        <w:rPr>
          <w:rFonts w:eastAsia="Arial" w:cs="Arial"/>
          <w:color w:val="000000"/>
        </w:rPr>
        <w:t>2023/24: 7.69%</w:t>
      </w:r>
      <w:r>
        <w:rPr>
          <w:rFonts w:ascii="Arimo" w:eastAsia="Arimo" w:hAnsi="Arimo" w:cs="Arimo"/>
          <w:color w:val="000000"/>
        </w:rPr>
        <w:t xml:space="preserve"> </w:t>
      </w:r>
    </w:p>
    <w:p w14:paraId="21292BFC" w14:textId="77777777" w:rsidR="00315F6F" w:rsidRDefault="00315F6F" w:rsidP="00315F6F">
      <w:pPr>
        <w:spacing w:after="120" w:line="336" w:lineRule="auto"/>
      </w:pPr>
      <w:r>
        <w:rPr>
          <w:rFonts w:eastAsia="Arial" w:cs="Arial"/>
          <w:color w:val="000000"/>
        </w:rPr>
        <w:t>2024/25: 7.8%</w:t>
      </w:r>
      <w:r>
        <w:rPr>
          <w:rFonts w:ascii="Arimo" w:eastAsia="Arimo" w:hAnsi="Arimo" w:cs="Arimo"/>
          <w:color w:val="000000"/>
        </w:rPr>
        <w:t xml:space="preserve"> </w:t>
      </w:r>
    </w:p>
    <w:p w14:paraId="43892083" w14:textId="77777777" w:rsidR="00315F6F" w:rsidRDefault="00315F6F" w:rsidP="00315F6F">
      <w:pPr>
        <w:spacing w:after="120"/>
        <w:jc w:val="center"/>
      </w:pPr>
    </w:p>
    <w:p w14:paraId="7EB123BE" w14:textId="77777777" w:rsidR="00315F6F" w:rsidRDefault="00315F6F" w:rsidP="00315F6F">
      <w:pPr>
        <w:spacing w:after="120" w:line="336" w:lineRule="auto"/>
      </w:pPr>
      <w:r>
        <w:rPr>
          <w:rFonts w:eastAsia="Arial" w:cs="Arial"/>
          <w:noProof/>
          <w:color w:val="000000"/>
        </w:rPr>
        <w:drawing>
          <wp:anchor distT="0" distB="0" distL="114300" distR="114300" simplePos="0" relativeHeight="251674624" behindDoc="1" locked="0" layoutInCell="1" allowOverlap="1" wp14:anchorId="563DCC6F" wp14:editId="1BD899D0">
            <wp:simplePos x="0" y="0"/>
            <wp:positionH relativeFrom="column">
              <wp:posOffset>4134678</wp:posOffset>
            </wp:positionH>
            <wp:positionV relativeFrom="paragraph">
              <wp:posOffset>10713</wp:posOffset>
            </wp:positionV>
            <wp:extent cx="2243455" cy="883920"/>
            <wp:effectExtent l="0" t="0" r="4445" b="0"/>
            <wp:wrapTight wrapText="bothSides">
              <wp:wrapPolygon edited="0">
                <wp:start x="0" y="0"/>
                <wp:lineTo x="0" y="20948"/>
                <wp:lineTo x="21459" y="20948"/>
                <wp:lineTo x="21459"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243455" cy="883920"/>
                    </a:xfrm>
                    <a:prstGeom prst="rect">
                      <a:avLst/>
                    </a:prstGeom>
                    <a:noFill/>
                  </pic:spPr>
                </pic:pic>
              </a:graphicData>
            </a:graphic>
            <wp14:sizeRelH relativeFrom="page">
              <wp14:pctWidth>0</wp14:pctWidth>
            </wp14:sizeRelH>
            <wp14:sizeRelV relativeFrom="page">
              <wp14:pctHeight>0</wp14:pctHeight>
            </wp14:sizeRelV>
          </wp:anchor>
        </w:drawing>
      </w:r>
      <w:r>
        <w:rPr>
          <w:rFonts w:eastAsia="Arial" w:cs="Arial"/>
          <w:color w:val="000000"/>
        </w:rPr>
        <w:t>KMPT’s Disability and Wellness Network (DAWN) has brought disabled staff together,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14:paraId="6CB52E46" w14:textId="77777777" w:rsidR="00315F6F" w:rsidRDefault="00315F6F" w:rsidP="00315F6F">
      <w:pPr>
        <w:spacing w:after="120" w:line="336" w:lineRule="auto"/>
      </w:pPr>
      <w:r>
        <w:rPr>
          <w:rFonts w:ascii="Arial Bold" w:eastAsia="Arial Bold" w:hAnsi="Arial Bold" w:cs="Arial Bold"/>
          <w:b/>
          <w:bCs/>
          <w:color w:val="000000"/>
        </w:rPr>
        <w:t>Total Members: 74</w:t>
      </w:r>
      <w:r>
        <w:rPr>
          <w:rFonts w:ascii="Arimo" w:eastAsia="Arimo" w:hAnsi="Arimo" w:cs="Arimo"/>
          <w:color w:val="000000"/>
        </w:rPr>
        <w:t xml:space="preserve"> </w:t>
      </w:r>
    </w:p>
    <w:p w14:paraId="7DBD362D"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5ED45B33" w14:textId="77777777" w:rsidR="00315F6F" w:rsidRDefault="00315F6F" w:rsidP="008B154A">
      <w:pPr>
        <w:numPr>
          <w:ilvl w:val="0"/>
          <w:numId w:val="10"/>
        </w:numPr>
        <w:spacing w:before="0" w:after="0" w:line="336" w:lineRule="auto"/>
      </w:pPr>
      <w:r>
        <w:rPr>
          <w:rFonts w:eastAsia="Arial" w:cs="Arial"/>
          <w:color w:val="000000"/>
        </w:rPr>
        <w:t>Addressing Disability: Continued efforts to highlight the impact in the workplace and raise awareness through staff engagement and advocacy.</w:t>
      </w:r>
      <w:r>
        <w:rPr>
          <w:rFonts w:ascii="Arimo" w:eastAsia="Arimo" w:hAnsi="Arimo" w:cs="Arimo"/>
          <w:color w:val="000000"/>
        </w:rPr>
        <w:t xml:space="preserve"> </w:t>
      </w:r>
    </w:p>
    <w:p w14:paraId="13BBA14D" w14:textId="77777777" w:rsidR="00315F6F" w:rsidRDefault="00315F6F" w:rsidP="008B154A">
      <w:pPr>
        <w:numPr>
          <w:ilvl w:val="0"/>
          <w:numId w:val="10"/>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14:paraId="2027BE6C" w14:textId="77777777" w:rsidR="00315F6F" w:rsidRDefault="00315F6F" w:rsidP="00315F6F">
      <w:pPr>
        <w:spacing w:after="120" w:line="336" w:lineRule="auto"/>
      </w:pPr>
      <w:r>
        <w:rPr>
          <w:rFonts w:eastAsia="Arial" w:cs="Arial"/>
          <w:color w:val="000000"/>
        </w:rPr>
        <w:t>KMPT has continued to advance disability equality and make reasonable adjustments for disabled people in the</w:t>
      </w:r>
      <w:r>
        <w:rPr>
          <w:rFonts w:eastAsia="Arial" w:cs="Arial"/>
          <w:color w:val="000000"/>
          <w:spacing w:val="1"/>
        </w:rPr>
        <w:t xml:space="preserve"> </w:t>
      </w:r>
      <w:r>
        <w:rPr>
          <w:rFonts w:eastAsia="Arial" w:cs="Arial"/>
          <w:color w:val="000000"/>
        </w:rPr>
        <w:t xml:space="preserve">workplaces as well as amplify the voices and experiences of our disabled and neurodivergent colleagues. </w:t>
      </w:r>
      <w:r>
        <w:rPr>
          <w:rFonts w:ascii="Arimo" w:eastAsia="Arimo" w:hAnsi="Arimo" w:cs="Arimo"/>
          <w:color w:val="000000"/>
        </w:rPr>
        <w:t xml:space="preserve"> </w:t>
      </w:r>
    </w:p>
    <w:p w14:paraId="2FC0F899" w14:textId="77777777" w:rsidR="00315F6F" w:rsidRDefault="00315F6F" w:rsidP="00315F6F">
      <w:pPr>
        <w:spacing w:after="120" w:line="336" w:lineRule="auto"/>
      </w:pPr>
      <w:r>
        <w:rPr>
          <w:rFonts w:eastAsia="Arial" w:cs="Arial"/>
          <w:color w:val="000000"/>
        </w:rPr>
        <w:t>Key</w:t>
      </w:r>
      <w:r>
        <w:rPr>
          <w:rFonts w:eastAsia="Arial" w:cs="Arial"/>
          <w:color w:val="000000"/>
          <w:spacing w:val="-4"/>
        </w:rPr>
        <w:t xml:space="preserve"> </w:t>
      </w:r>
      <w:r>
        <w:rPr>
          <w:rFonts w:eastAsia="Arial" w:cs="Arial"/>
          <w:color w:val="000000"/>
        </w:rPr>
        <w:t>achievements</w:t>
      </w:r>
      <w:r>
        <w:rPr>
          <w:rFonts w:eastAsia="Arial" w:cs="Arial"/>
          <w:color w:val="000000"/>
          <w:spacing w:val="-3"/>
        </w:rPr>
        <w:t xml:space="preserve"> </w:t>
      </w:r>
      <w:r>
        <w:rPr>
          <w:rFonts w:eastAsia="Arial" w:cs="Arial"/>
          <w:color w:val="000000"/>
        </w:rPr>
        <w:t>include:</w:t>
      </w:r>
      <w:r>
        <w:rPr>
          <w:rFonts w:ascii="Arimo" w:eastAsia="Arimo" w:hAnsi="Arimo" w:cs="Arimo"/>
          <w:color w:val="000000"/>
        </w:rPr>
        <w:t xml:space="preserve"> </w:t>
      </w:r>
    </w:p>
    <w:p w14:paraId="190DC460" w14:textId="77777777" w:rsidR="00315F6F" w:rsidRDefault="00315F6F" w:rsidP="008B154A">
      <w:pPr>
        <w:numPr>
          <w:ilvl w:val="0"/>
          <w:numId w:val="11"/>
        </w:numPr>
        <w:spacing w:before="0" w:after="0" w:line="336" w:lineRule="auto"/>
      </w:pPr>
      <w:r>
        <w:rPr>
          <w:rFonts w:eastAsia="Arial" w:cs="Arial"/>
          <w:color w:val="000000"/>
        </w:rPr>
        <w:t xml:space="preserve">Establishing a centralised reasonable adjustments process </w:t>
      </w:r>
      <w:r>
        <w:rPr>
          <w:rFonts w:ascii="Arimo" w:eastAsia="Arimo" w:hAnsi="Arimo" w:cs="Arimo"/>
          <w:color w:val="000000"/>
        </w:rPr>
        <w:t xml:space="preserve"> </w:t>
      </w:r>
    </w:p>
    <w:p w14:paraId="40335298" w14:textId="77777777" w:rsidR="00315F6F" w:rsidRDefault="00315F6F" w:rsidP="008B154A">
      <w:pPr>
        <w:numPr>
          <w:ilvl w:val="0"/>
          <w:numId w:val="11"/>
        </w:numPr>
        <w:spacing w:before="0" w:after="0" w:line="336" w:lineRule="auto"/>
      </w:pPr>
      <w:r>
        <w:rPr>
          <w:rFonts w:eastAsia="Arial" w:cs="Arial"/>
          <w:color w:val="000000"/>
        </w:rPr>
        <w:t xml:space="preserve">Produced a health and wellbeing passport to support conversations about their disabilities and/or neurodiversity </w:t>
      </w:r>
      <w:r>
        <w:rPr>
          <w:rFonts w:ascii="Arimo" w:eastAsia="Arimo" w:hAnsi="Arimo" w:cs="Arimo"/>
          <w:color w:val="000000"/>
        </w:rPr>
        <w:t xml:space="preserve"> </w:t>
      </w:r>
    </w:p>
    <w:p w14:paraId="0BF46225" w14:textId="77777777" w:rsidR="00315F6F" w:rsidRDefault="00315F6F" w:rsidP="00315F6F">
      <w:pPr>
        <w:spacing w:after="120" w:line="336" w:lineRule="auto"/>
      </w:pPr>
      <w:r>
        <w:rPr>
          <w:rFonts w:eastAsia="Arial" w:cs="Arial"/>
          <w:color w:val="000000"/>
        </w:rPr>
        <w:t>This section provides an analysis of workforce disability equality data (WDES) for clinical and non-clinical roles across pay bands for 2024/2025. The data offers insight into representation of Disabled, Non-disabled, and Not declared staff across all levels, highlighting trends and potential areas for action.</w:t>
      </w:r>
      <w:r>
        <w:rPr>
          <w:rFonts w:ascii="Arimo" w:eastAsia="Arimo" w:hAnsi="Arimo" w:cs="Arimo"/>
          <w:color w:val="000000"/>
        </w:rPr>
        <w:t xml:space="preserve"> </w:t>
      </w:r>
    </w:p>
    <w:p w14:paraId="3965DF83" w14:textId="3F77BF38" w:rsidR="00315F6F" w:rsidRDefault="00315F6F" w:rsidP="00D65D62">
      <w:pPr>
        <w:pStyle w:val="Heading2"/>
        <w:rPr>
          <w:rFonts w:ascii="Arimo" w:eastAsia="Arimo" w:hAnsi="Arimo" w:cs="Arimo"/>
        </w:rPr>
      </w:pPr>
      <w:bookmarkStart w:id="7" w:name="_Toc211498736"/>
      <w:r>
        <w:t>Key</w:t>
      </w:r>
      <w:r>
        <w:rPr>
          <w:spacing w:val="56"/>
        </w:rPr>
        <w:t xml:space="preserve"> </w:t>
      </w:r>
      <w:r>
        <w:t>findings:</w:t>
      </w:r>
      <w:r>
        <w:rPr>
          <w:spacing w:val="52"/>
        </w:rPr>
        <w:t xml:space="preserve"> </w:t>
      </w:r>
      <w:r>
        <w:t>Disability</w:t>
      </w:r>
      <w:bookmarkEnd w:id="7"/>
      <w:r>
        <w:rPr>
          <w:rFonts w:ascii="Arimo" w:eastAsia="Arimo" w:hAnsi="Arimo" w:cs="Arimo"/>
        </w:rPr>
        <w:t xml:space="preserve"> </w:t>
      </w:r>
    </w:p>
    <w:p w14:paraId="30CD498B" w14:textId="77777777" w:rsidR="00D65D62" w:rsidRPr="00D65D62" w:rsidRDefault="00D65D62" w:rsidP="00D65D62"/>
    <w:p w14:paraId="143C75AA"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disability</w:t>
      </w:r>
      <w:r>
        <w:rPr>
          <w:rFonts w:ascii="Arial Bold" w:eastAsia="Arial Bold" w:hAnsi="Arial Bold" w:cs="Arial Bold"/>
          <w:b/>
          <w:bCs/>
          <w:color w:val="272D3A"/>
          <w:spacing w:val="-1"/>
        </w:rPr>
        <w:t xml:space="preserve"> </w:t>
      </w:r>
      <w:r>
        <w:rPr>
          <w:rFonts w:ascii="Arial Bold" w:eastAsia="Arial Bold" w:hAnsi="Arial Bold" w:cs="Arial Bold"/>
          <w:b/>
          <w:bCs/>
          <w:color w:val="272D3A"/>
        </w:rPr>
        <w:t>representation</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5"/>
        </w:rPr>
        <w:t xml:space="preserve"> </w:t>
      </w:r>
      <w:r>
        <w:rPr>
          <w:rFonts w:ascii="Arial Bold" w:eastAsia="Arial Bold" w:hAnsi="Arial Bold" w:cs="Arial Bold"/>
          <w:b/>
          <w:bCs/>
          <w:color w:val="272D3A"/>
        </w:rPr>
        <w:t>1)</w:t>
      </w:r>
      <w:r>
        <w:rPr>
          <w:rFonts w:ascii="Arimo" w:eastAsia="Arimo" w:hAnsi="Arimo" w:cs="Arimo"/>
          <w:color w:val="000000"/>
        </w:rPr>
        <w:t xml:space="preserve"> </w:t>
      </w:r>
    </w:p>
    <w:p w14:paraId="6E7AC2C3" w14:textId="77777777" w:rsidR="00315F6F" w:rsidRDefault="00315F6F" w:rsidP="00315F6F">
      <w:pPr>
        <w:spacing w:after="120" w:line="336" w:lineRule="auto"/>
      </w:pPr>
      <w:r>
        <w:rPr>
          <w:rFonts w:eastAsia="Arial" w:cs="Arial"/>
          <w:color w:val="000000"/>
        </w:rPr>
        <w:lastRenderedPageBreak/>
        <w:t xml:space="preserve">The proportion of staff who have recorded a disability is currently 7.8%, which is an increase from 7.69% the previous year. However, the national staff survey indicates 32.7% staff have a disability, which is, again, an increase from 30.6% the previous year.  This highlights a gap in KMPT’s ability to identify staff with a disability, which needs to be addressed in order to best meet the needs of this significant part of the workforce. </w:t>
      </w:r>
    </w:p>
    <w:p w14:paraId="768EA208" w14:textId="77777777" w:rsidR="00315F6F" w:rsidRDefault="00315F6F" w:rsidP="00315F6F">
      <w:pPr>
        <w:spacing w:after="120"/>
        <w:jc w:val="center"/>
      </w:pPr>
      <w:r>
        <w:rPr>
          <w:noProof/>
        </w:rPr>
        <w:drawing>
          <wp:inline distT="0" distB="0" distL="0" distR="0" wp14:anchorId="5F919215" wp14:editId="6E9E2171">
            <wp:extent cx="3800475" cy="2319951"/>
            <wp:effectExtent l="0" t="0" r="0" b="0"/>
            <wp:docPr id="16" name="Drawing 15" descr="a0530c19bcdc457a854a879ec41218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0530c19bcdc457a854a879ec412182a.png"/>
                    <pic:cNvPicPr>
                      <a:picLocks noChangeAspect="1"/>
                    </pic:cNvPicPr>
                  </pic:nvPicPr>
                  <pic:blipFill>
                    <a:blip r:embed="rId22"/>
                    <a:srcRect/>
                    <a:stretch>
                      <a:fillRect/>
                    </a:stretch>
                  </pic:blipFill>
                  <pic:spPr>
                    <a:xfrm>
                      <a:off x="0" y="0"/>
                      <a:ext cx="3800475" cy="2319951"/>
                    </a:xfrm>
                    <a:prstGeom prst="rect">
                      <a:avLst/>
                    </a:prstGeom>
                  </pic:spPr>
                </pic:pic>
              </a:graphicData>
            </a:graphic>
          </wp:inline>
        </w:drawing>
      </w:r>
    </w:p>
    <w:p w14:paraId="58EAFC06" w14:textId="77777777" w:rsidR="00315F6F" w:rsidRDefault="00315F6F" w:rsidP="00315F6F">
      <w:pPr>
        <w:spacing w:after="120" w:line="336" w:lineRule="auto"/>
      </w:pPr>
      <w:r>
        <w:rPr>
          <w:rFonts w:ascii="Arimo" w:eastAsia="Arimo" w:hAnsi="Arimo" w:cs="Arimo"/>
          <w:color w:val="000000"/>
        </w:rPr>
        <w:t xml:space="preserve"> </w:t>
      </w:r>
    </w:p>
    <w:p w14:paraId="49D35A68" w14:textId="77777777" w:rsidR="00315F6F" w:rsidRDefault="00315F6F" w:rsidP="00315F6F">
      <w:pPr>
        <w:spacing w:after="120" w:line="336" w:lineRule="auto"/>
      </w:pPr>
      <w:r>
        <w:rPr>
          <w:rFonts w:ascii="Arial Bold" w:eastAsia="Arial Bold" w:hAnsi="Arial Bold" w:cs="Arial Bold"/>
          <w:b/>
          <w:bCs/>
          <w:color w:val="000000"/>
        </w:rPr>
        <w:t>Non-Clinical Staff</w:t>
      </w:r>
      <w:r>
        <w:rPr>
          <w:rFonts w:ascii="Arimo" w:eastAsia="Arimo" w:hAnsi="Arimo" w:cs="Arimo"/>
          <w:color w:val="000000"/>
        </w:rPr>
        <w:t xml:space="preserve"> </w:t>
      </w:r>
    </w:p>
    <w:p w14:paraId="4C4014A8" w14:textId="77777777" w:rsidR="00315F6F" w:rsidRDefault="00315F6F" w:rsidP="00315F6F">
      <w:pPr>
        <w:spacing w:after="120" w:line="336" w:lineRule="auto"/>
      </w:pPr>
      <w:r>
        <w:rPr>
          <w:rFonts w:eastAsia="Arial" w:cs="Arial"/>
          <w:color w:val="000000"/>
        </w:rPr>
        <w:t>Most non-clinical staff identify as non-disabled, with disabled representation varying widely across bands.</w:t>
      </w:r>
      <w:r>
        <w:rPr>
          <w:rFonts w:ascii="Arimo" w:eastAsia="Arimo" w:hAnsi="Arimo" w:cs="Arimo"/>
          <w:color w:val="000000"/>
        </w:rPr>
        <w:t xml:space="preserve"> </w:t>
      </w:r>
    </w:p>
    <w:p w14:paraId="516558CE" w14:textId="77777777" w:rsidR="00315F6F" w:rsidRDefault="00315F6F" w:rsidP="008B154A">
      <w:pPr>
        <w:numPr>
          <w:ilvl w:val="0"/>
          <w:numId w:val="12"/>
        </w:numPr>
        <w:spacing w:before="0" w:after="0" w:line="336" w:lineRule="auto"/>
      </w:pPr>
      <w:r>
        <w:rPr>
          <w:rFonts w:eastAsia="Arial" w:cs="Arial"/>
          <w:color w:val="000000"/>
        </w:rPr>
        <w:t>Highest representation: Band 7 (14.6%) and Band 8c (13.6%) show the strongest disabled staff presence.</w:t>
      </w:r>
      <w:r>
        <w:rPr>
          <w:rFonts w:ascii="Arimo" w:eastAsia="Arimo" w:hAnsi="Arimo" w:cs="Arimo"/>
          <w:color w:val="000000"/>
        </w:rPr>
        <w:t xml:space="preserve"> </w:t>
      </w:r>
    </w:p>
    <w:p w14:paraId="380CC6A1" w14:textId="77777777" w:rsidR="00315F6F" w:rsidRDefault="00315F6F" w:rsidP="008B154A">
      <w:pPr>
        <w:numPr>
          <w:ilvl w:val="0"/>
          <w:numId w:val="12"/>
        </w:numPr>
        <w:spacing w:before="0" w:after="0" w:line="336" w:lineRule="auto"/>
      </w:pPr>
      <w:r>
        <w:rPr>
          <w:rFonts w:eastAsia="Arial" w:cs="Arial"/>
          <w:color w:val="000000"/>
        </w:rPr>
        <w:t>Lowest representation: Bands 9, and VSM have 0% declared disabled staff.</w:t>
      </w:r>
      <w:r>
        <w:rPr>
          <w:rFonts w:ascii="Arimo" w:eastAsia="Arimo" w:hAnsi="Arimo" w:cs="Arimo"/>
          <w:color w:val="000000"/>
        </w:rPr>
        <w:t xml:space="preserve"> </w:t>
      </w:r>
    </w:p>
    <w:p w14:paraId="5D2CE8A0" w14:textId="77777777" w:rsidR="00315F6F" w:rsidRDefault="00315F6F" w:rsidP="008B154A">
      <w:pPr>
        <w:numPr>
          <w:ilvl w:val="0"/>
          <w:numId w:val="12"/>
        </w:numPr>
        <w:spacing w:before="0" w:after="0" w:line="336" w:lineRule="auto"/>
      </w:pPr>
      <w:r>
        <w:rPr>
          <w:rFonts w:eastAsia="Arial" w:cs="Arial"/>
          <w:color w:val="000000"/>
        </w:rPr>
        <w:t>Unknown rates: Very high in senior roles – 44.4% in Band 9 and 73.3% in VSM, limiting data reliability.</w:t>
      </w:r>
      <w:r>
        <w:rPr>
          <w:rFonts w:ascii="Arimo" w:eastAsia="Arimo" w:hAnsi="Arimo" w:cs="Arimo"/>
          <w:color w:val="000000"/>
        </w:rPr>
        <w:t xml:space="preserve"> </w:t>
      </w:r>
    </w:p>
    <w:p w14:paraId="1EE52FAC" w14:textId="77777777" w:rsidR="00315F6F" w:rsidRDefault="00315F6F" w:rsidP="008B154A">
      <w:pPr>
        <w:numPr>
          <w:ilvl w:val="0"/>
          <w:numId w:val="12"/>
        </w:numPr>
        <w:spacing w:before="0" w:after="0" w:line="336" w:lineRule="auto"/>
      </w:pPr>
      <w:r>
        <w:rPr>
          <w:rFonts w:eastAsia="Arial" w:cs="Arial"/>
          <w:color w:val="000000"/>
        </w:rPr>
        <w:t>Band 2 Disabled staff are only 3.1%, suggesting potential barriers to recruitment or disclosure at lower levels.</w:t>
      </w:r>
      <w:r>
        <w:rPr>
          <w:rFonts w:ascii="Arimo" w:eastAsia="Arimo" w:hAnsi="Arimo" w:cs="Arimo"/>
          <w:color w:val="000000"/>
        </w:rPr>
        <w:t xml:space="preserve"> </w:t>
      </w:r>
    </w:p>
    <w:p w14:paraId="5962A263" w14:textId="77777777" w:rsidR="00315F6F" w:rsidRDefault="00315F6F" w:rsidP="00315F6F">
      <w:pPr>
        <w:spacing w:after="120" w:line="336" w:lineRule="auto"/>
      </w:pPr>
      <w:r>
        <w:rPr>
          <w:rFonts w:eastAsia="Arial" w:cs="Arial"/>
          <w:color w:val="000000"/>
        </w:rPr>
        <w:t>While there is positive mid-band representation, disabled staff are absent from senior leadership and underrepresented at entry levels, with high “unknown” rates at the top masking the true picture.</w:t>
      </w:r>
      <w:r>
        <w:rPr>
          <w:rFonts w:ascii="Arimo" w:eastAsia="Arimo" w:hAnsi="Arimo" w:cs="Arimo"/>
          <w:color w:val="000000"/>
        </w:rPr>
        <w:t xml:space="preserve"> </w:t>
      </w:r>
    </w:p>
    <w:p w14:paraId="37FCA60D" w14:textId="77777777" w:rsidR="00315F6F" w:rsidRDefault="00315F6F" w:rsidP="00315F6F">
      <w:pPr>
        <w:spacing w:after="120"/>
        <w:jc w:val="center"/>
      </w:pPr>
      <w:r>
        <w:rPr>
          <w:noProof/>
        </w:rPr>
        <w:lastRenderedPageBreak/>
        <w:drawing>
          <wp:inline distT="0" distB="0" distL="0" distR="0" wp14:anchorId="4375E8E2" wp14:editId="1D73F142">
            <wp:extent cx="3846881" cy="2311961"/>
            <wp:effectExtent l="0" t="0" r="0" b="0"/>
            <wp:docPr id="17" name="Drawing 16" descr="ea1076a15c0d0153a7eeb4ed0d0d363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1076a15c0d0153a7eeb4ed0d0d363e.png"/>
                    <pic:cNvPicPr>
                      <a:picLocks noChangeAspect="1"/>
                    </pic:cNvPicPr>
                  </pic:nvPicPr>
                  <pic:blipFill>
                    <a:blip r:embed="rId23"/>
                    <a:srcRect/>
                    <a:stretch>
                      <a:fillRect/>
                    </a:stretch>
                  </pic:blipFill>
                  <pic:spPr>
                    <a:xfrm>
                      <a:off x="0" y="0"/>
                      <a:ext cx="3846881" cy="2311961"/>
                    </a:xfrm>
                    <a:prstGeom prst="rect">
                      <a:avLst/>
                    </a:prstGeom>
                  </pic:spPr>
                </pic:pic>
              </a:graphicData>
            </a:graphic>
          </wp:inline>
        </w:drawing>
      </w:r>
    </w:p>
    <w:p w14:paraId="727B24C0" w14:textId="77777777" w:rsidR="00315F6F" w:rsidRDefault="00315F6F" w:rsidP="00315F6F">
      <w:pPr>
        <w:spacing w:after="120" w:line="336" w:lineRule="auto"/>
      </w:pPr>
      <w:r>
        <w:rPr>
          <w:rFonts w:ascii="Arial Bold" w:eastAsia="Arial Bold" w:hAnsi="Arial Bold" w:cs="Arial Bold"/>
          <w:b/>
          <w:bCs/>
          <w:color w:val="000000"/>
        </w:rPr>
        <w:t>Clinical Staff</w:t>
      </w:r>
      <w:r>
        <w:rPr>
          <w:rFonts w:ascii="Arimo" w:eastAsia="Arimo" w:hAnsi="Arimo" w:cs="Arimo"/>
          <w:color w:val="000000"/>
        </w:rPr>
        <w:t xml:space="preserve"> </w:t>
      </w:r>
    </w:p>
    <w:p w14:paraId="793DC665" w14:textId="77777777" w:rsidR="00315F6F" w:rsidRDefault="00315F6F" w:rsidP="00315F6F">
      <w:pPr>
        <w:spacing w:after="120" w:line="336" w:lineRule="auto"/>
        <w:rPr>
          <w:rFonts w:ascii="Arimo" w:eastAsia="Arimo" w:hAnsi="Arimo" w:cs="Arimo"/>
          <w:color w:val="000000"/>
        </w:rPr>
      </w:pPr>
      <w:r>
        <w:rPr>
          <w:rFonts w:eastAsia="Arial" w:cs="Arial"/>
          <w:color w:val="000000"/>
        </w:rPr>
        <w:t>The majority of clinical staff across all bands identify as non-disabled (generally 73–83%). Disabled staff representation varies between 2.6% and 12.5%, with no declared disabled staff in Band 9 or VSM. Unknown/null rates remain high in some areas, particularly Band 5 (28.7%), Band 6 (18.1%), and VSM (100%).</w:t>
      </w:r>
      <w:r>
        <w:rPr>
          <w:rFonts w:ascii="Arimo" w:eastAsia="Arimo" w:hAnsi="Arimo" w:cs="Arimo"/>
          <w:color w:val="000000"/>
        </w:rPr>
        <w:t xml:space="preserve"> </w:t>
      </w:r>
    </w:p>
    <w:p w14:paraId="51F0F937" w14:textId="77777777"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Distribution of disabled staff is fairly equal across pay bands.</w:t>
      </w:r>
    </w:p>
    <w:p w14:paraId="24959BCF" w14:textId="77777777" w:rsidR="00315F6F" w:rsidRPr="001C0D4D" w:rsidRDefault="00315F6F" w:rsidP="008B154A">
      <w:pPr>
        <w:pStyle w:val="ListParagraph"/>
        <w:numPr>
          <w:ilvl w:val="0"/>
          <w:numId w:val="26"/>
        </w:numPr>
        <w:spacing w:after="120" w:line="336" w:lineRule="auto"/>
        <w:rPr>
          <w:rFonts w:eastAsia="Arial" w:cs="Arial"/>
          <w:color w:val="000000"/>
        </w:rPr>
      </w:pPr>
      <w:r>
        <w:rPr>
          <w:rFonts w:eastAsia="Arial" w:cs="Arial"/>
          <w:color w:val="000000"/>
        </w:rPr>
        <w:t xml:space="preserve">Of the lower banded posts, </w:t>
      </w:r>
      <w:r w:rsidRPr="001C0D4D">
        <w:rPr>
          <w:rFonts w:eastAsia="Arial" w:cs="Arial"/>
          <w:color w:val="000000"/>
        </w:rPr>
        <w:t xml:space="preserve">Band 2 has the lowest representation of disabled staff at 2.62%.  Bands 3 and 4 show stronger representation (10.6% and 7.9%) with relatively low unknown rates (~9–11%). </w:t>
      </w:r>
    </w:p>
    <w:p w14:paraId="1A870C19" w14:textId="77777777"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 xml:space="preserve">Disabled staff representation is marginally more consistent amongst the middle pay bands, ranging from 7.9% to 10.7%). Band 5 is notable for its very high unknown rate (28.7%), which may mask true representation.  </w:t>
      </w:r>
    </w:p>
    <w:p w14:paraId="49E7E1E4" w14:textId="77777777" w:rsidR="00315F6F" w:rsidRPr="001C0D4D" w:rsidRDefault="00315F6F" w:rsidP="008B154A">
      <w:pPr>
        <w:pStyle w:val="ListParagraph"/>
        <w:numPr>
          <w:ilvl w:val="0"/>
          <w:numId w:val="26"/>
        </w:numPr>
        <w:spacing w:after="120" w:line="336" w:lineRule="auto"/>
        <w:rPr>
          <w:rFonts w:eastAsia="Arial" w:cs="Arial"/>
          <w:color w:val="000000"/>
        </w:rPr>
      </w:pPr>
      <w:r w:rsidRPr="001C0D4D">
        <w:rPr>
          <w:rFonts w:eastAsia="Arial" w:cs="Arial"/>
          <w:color w:val="000000"/>
        </w:rPr>
        <w:t xml:space="preserve">Band 7 has one of the highest proportions </w:t>
      </w:r>
      <w:r>
        <w:rPr>
          <w:rFonts w:eastAsia="Arial" w:cs="Arial"/>
          <w:color w:val="000000"/>
        </w:rPr>
        <w:t xml:space="preserve">of disabled staff </w:t>
      </w:r>
      <w:r w:rsidRPr="001C0D4D">
        <w:rPr>
          <w:rFonts w:eastAsia="Arial" w:cs="Arial"/>
          <w:color w:val="000000"/>
        </w:rPr>
        <w:t xml:space="preserve">at 10.7% with </w:t>
      </w:r>
      <w:r>
        <w:rPr>
          <w:rFonts w:eastAsia="Arial" w:cs="Arial"/>
          <w:color w:val="000000"/>
        </w:rPr>
        <w:t xml:space="preserve">other </w:t>
      </w:r>
      <w:r w:rsidRPr="001C0D4D">
        <w:rPr>
          <w:rFonts w:eastAsia="Arial" w:cs="Arial"/>
          <w:color w:val="000000"/>
        </w:rPr>
        <w:t xml:space="preserve">senior bands (8a–8d) </w:t>
      </w:r>
      <w:r>
        <w:rPr>
          <w:rFonts w:eastAsia="Arial" w:cs="Arial"/>
          <w:color w:val="000000"/>
        </w:rPr>
        <w:t>being broadly consistent.</w:t>
      </w:r>
    </w:p>
    <w:p w14:paraId="5FD1B441" w14:textId="77777777" w:rsidR="00315F6F" w:rsidRDefault="00315F6F" w:rsidP="008B154A">
      <w:pPr>
        <w:pStyle w:val="ListParagraph"/>
        <w:numPr>
          <w:ilvl w:val="0"/>
          <w:numId w:val="26"/>
        </w:numPr>
        <w:spacing w:after="120" w:line="336" w:lineRule="auto"/>
      </w:pPr>
      <w:r>
        <w:rPr>
          <w:rFonts w:eastAsia="Arial" w:cs="Arial"/>
          <w:color w:val="000000"/>
        </w:rPr>
        <w:t>There are no staff who have disclosed disability in Band 9 or VSM roles.</w:t>
      </w:r>
      <w:r w:rsidRPr="001C0D4D">
        <w:rPr>
          <w:rFonts w:eastAsia="Arial" w:cs="Arial"/>
          <w:color w:val="000000"/>
        </w:rPr>
        <w:t xml:space="preserve"> Band 9 has a 16.7% unknown rate, and VSM is entirely 100% unknown, making representation at the most senior levels unclear.</w:t>
      </w:r>
      <w:r w:rsidRPr="001C0D4D">
        <w:rPr>
          <w:rFonts w:ascii="Arimo" w:eastAsia="Arimo" w:hAnsi="Arimo" w:cs="Arimo"/>
          <w:color w:val="000000"/>
        </w:rPr>
        <w:t xml:space="preserve"> </w:t>
      </w:r>
    </w:p>
    <w:p w14:paraId="0AFD05F2" w14:textId="77777777" w:rsidR="00315F6F" w:rsidRDefault="00315F6F" w:rsidP="00315F6F">
      <w:pPr>
        <w:spacing w:after="120"/>
        <w:jc w:val="center"/>
      </w:pPr>
      <w:r>
        <w:rPr>
          <w:noProof/>
        </w:rPr>
        <w:drawing>
          <wp:inline distT="0" distB="0" distL="0" distR="0" wp14:anchorId="03FB2B93" wp14:editId="55C35B87">
            <wp:extent cx="4285127" cy="2575394"/>
            <wp:effectExtent l="0" t="0" r="0" b="0"/>
            <wp:docPr id="18" name="Drawing 17" descr="52aafbc63b904e6a619ede6f22cf08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2aafbc63b904e6a619ede6f22cf0808.png"/>
                    <pic:cNvPicPr>
                      <a:picLocks noChangeAspect="1"/>
                    </pic:cNvPicPr>
                  </pic:nvPicPr>
                  <pic:blipFill>
                    <a:blip r:embed="rId24"/>
                    <a:srcRect/>
                    <a:stretch>
                      <a:fillRect/>
                    </a:stretch>
                  </pic:blipFill>
                  <pic:spPr>
                    <a:xfrm>
                      <a:off x="0" y="0"/>
                      <a:ext cx="4285127" cy="2575394"/>
                    </a:xfrm>
                    <a:prstGeom prst="rect">
                      <a:avLst/>
                    </a:prstGeom>
                  </pic:spPr>
                </pic:pic>
              </a:graphicData>
            </a:graphic>
          </wp:inline>
        </w:drawing>
      </w:r>
    </w:p>
    <w:p w14:paraId="27D9D0B5" w14:textId="77777777" w:rsidR="00315F6F" w:rsidRDefault="00315F6F" w:rsidP="00315F6F">
      <w:pPr>
        <w:spacing w:after="120" w:line="336" w:lineRule="auto"/>
      </w:pPr>
      <w:r>
        <w:rPr>
          <w:rFonts w:ascii="Arial Bold" w:eastAsia="Arial Bold" w:hAnsi="Arial Bold" w:cs="Arial Bold"/>
          <w:b/>
          <w:bCs/>
          <w:color w:val="272D3A"/>
        </w:rPr>
        <w:lastRenderedPageBreak/>
        <w:t>Shortlisting-to-appointment</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for staff with disabilities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4"/>
        </w:rPr>
        <w:t xml:space="preserve"> </w:t>
      </w:r>
      <w:r>
        <w:rPr>
          <w:rFonts w:ascii="Arial Bold" w:eastAsia="Arial Bold" w:hAnsi="Arial Bold" w:cs="Arial Bold"/>
          <w:b/>
          <w:bCs/>
          <w:color w:val="272D3A"/>
        </w:rPr>
        <w:t>2)</w:t>
      </w:r>
      <w:r>
        <w:rPr>
          <w:rFonts w:ascii="Arimo" w:eastAsia="Arimo" w:hAnsi="Arimo" w:cs="Arimo"/>
          <w:color w:val="000000"/>
        </w:rPr>
        <w:t xml:space="preserve"> </w:t>
      </w:r>
    </w:p>
    <w:p w14:paraId="6A2887A4" w14:textId="77777777" w:rsidR="00315F6F" w:rsidRDefault="00315F6F" w:rsidP="00315F6F">
      <w:pPr>
        <w:spacing w:after="120" w:line="336" w:lineRule="auto"/>
      </w:pPr>
      <w:r>
        <w:rPr>
          <w:rFonts w:eastAsia="Arial" w:cs="Arial"/>
          <w:color w:val="000000"/>
        </w:rPr>
        <w:t>The data for 2024/2025 shows that disabled applicants made up 9.8% of shortlisted candidates (493 out of 5,009). At the appointment stage, 20 disabled applicants were successful, representing a 4.05% appointment rate. This compares with a 3.66% appointment rate for non-disabled applicants and 6.20% for those who did not state their disability status.</w:t>
      </w:r>
      <w:r>
        <w:rPr>
          <w:rFonts w:ascii="Arimo" w:eastAsia="Arimo" w:hAnsi="Arimo" w:cs="Arimo"/>
          <w:color w:val="000000"/>
        </w:rPr>
        <w:t xml:space="preserve"> </w:t>
      </w:r>
    </w:p>
    <w:p w14:paraId="2FE8A141" w14:textId="77777777" w:rsidR="00315F6F" w:rsidRDefault="00315F6F" w:rsidP="00315F6F">
      <w:pPr>
        <w:spacing w:after="120" w:line="336" w:lineRule="auto"/>
      </w:pPr>
      <w:r>
        <w:rPr>
          <w:rFonts w:eastAsia="Arial" w:cs="Arial"/>
          <w:color w:val="000000"/>
        </w:rPr>
        <w:t>The likelihood ratio for appointment between disabled and non-disabled applicants was 0.92, which is close to parity (1.0). This indicates that disabled applicants were appointed at a rate broadly comparable to, and slightly higher than, their non-disabled counterparts.</w:t>
      </w:r>
      <w:r>
        <w:rPr>
          <w:rFonts w:ascii="Arimo" w:eastAsia="Arimo" w:hAnsi="Arimo" w:cs="Arimo"/>
          <w:color w:val="000000"/>
        </w:rPr>
        <w:t xml:space="preserve"> </w:t>
      </w:r>
    </w:p>
    <w:p w14:paraId="0A7F0C10" w14:textId="77777777" w:rsidR="00315F6F" w:rsidRDefault="00315F6F" w:rsidP="00315F6F">
      <w:pPr>
        <w:spacing w:after="120" w:line="336" w:lineRule="auto"/>
      </w:pPr>
      <w:r>
        <w:rPr>
          <w:rFonts w:eastAsia="Arial" w:cs="Arial"/>
          <w:color w:val="000000"/>
        </w:rPr>
        <w:t xml:space="preserve">Overall, the data suggests that disabled applicants are progressing through the recruitment process fairly and that there is no evidence of disadvantage at either the shortlisting or appointment stages.  </w:t>
      </w:r>
    </w:p>
    <w:p w14:paraId="46FE864C" w14:textId="77777777" w:rsidR="00315F6F" w:rsidRDefault="00315F6F" w:rsidP="00315F6F">
      <w:pPr>
        <w:spacing w:after="120"/>
        <w:jc w:val="center"/>
      </w:pPr>
      <w:r>
        <w:rPr>
          <w:noProof/>
        </w:rPr>
        <w:drawing>
          <wp:inline distT="0" distB="0" distL="0" distR="0" wp14:anchorId="429B1B91" wp14:editId="537D5521">
            <wp:extent cx="4124325" cy="2796493"/>
            <wp:effectExtent l="0" t="0" r="0" b="0"/>
            <wp:docPr id="19" name="Drawing 18" descr="bc902c68bdfc6c44350dc98775a5f8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bc902c68bdfc6c44350dc98775a5f85e.png"/>
                    <pic:cNvPicPr>
                      <a:picLocks noChangeAspect="1"/>
                    </pic:cNvPicPr>
                  </pic:nvPicPr>
                  <pic:blipFill>
                    <a:blip r:embed="rId25"/>
                    <a:stretch>
                      <a:fillRect/>
                    </a:stretch>
                  </pic:blipFill>
                  <pic:spPr>
                    <a:xfrm>
                      <a:off x="0" y="0"/>
                      <a:ext cx="4124325" cy="2796493"/>
                    </a:xfrm>
                    <a:prstGeom prst="rect">
                      <a:avLst/>
                    </a:prstGeom>
                  </pic:spPr>
                </pic:pic>
              </a:graphicData>
            </a:graphic>
          </wp:inline>
        </w:drawing>
      </w:r>
    </w:p>
    <w:p w14:paraId="2D72EC33" w14:textId="77777777" w:rsidR="00315F6F" w:rsidRDefault="00315F6F" w:rsidP="00315F6F">
      <w:pPr>
        <w:spacing w:after="120" w:line="336" w:lineRule="auto"/>
      </w:pPr>
      <w:r>
        <w:rPr>
          <w:rFonts w:ascii="Arial Bold" w:eastAsia="Arial Bold" w:hAnsi="Arial Bold" w:cs="Arial Bold"/>
          <w:b/>
          <w:bCs/>
          <w:color w:val="272D3A"/>
        </w:rPr>
        <w:t>Formal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capability</w:t>
      </w:r>
      <w:r>
        <w:rPr>
          <w:rFonts w:ascii="Arial Bold" w:eastAsia="Arial Bold" w:hAnsi="Arial Bold" w:cs="Arial Bold"/>
          <w:b/>
          <w:bCs/>
          <w:color w:val="272D3A"/>
          <w:spacing w:val="-3"/>
        </w:rPr>
        <w:t xml:space="preserve"> </w:t>
      </w:r>
      <w:r>
        <w:rPr>
          <w:rFonts w:ascii="Arial Bold" w:eastAsia="Arial Bold" w:hAnsi="Arial Bold" w:cs="Arial Bold"/>
          <w:b/>
          <w:bCs/>
          <w:color w:val="272D3A"/>
        </w:rPr>
        <w:t>likelihood</w:t>
      </w:r>
      <w:r>
        <w:rPr>
          <w:rFonts w:ascii="Arial Bold" w:eastAsia="Arial Bold" w:hAnsi="Arial Bold" w:cs="Arial Bold"/>
          <w:b/>
          <w:bCs/>
          <w:color w:val="272D3A"/>
          <w:spacing w:val="-1"/>
        </w:rPr>
        <w:t xml:space="preserve"> </w:t>
      </w:r>
      <w:r>
        <w:rPr>
          <w:rFonts w:ascii="Arial Bold" w:eastAsia="Arial Bold" w:hAnsi="Arial Bold" w:cs="Arial Bold"/>
          <w:b/>
          <w:bCs/>
          <w:color w:val="272D3A"/>
        </w:rPr>
        <w:t>for staff with disabilities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7"/>
        </w:rPr>
        <w:t xml:space="preserve"> </w:t>
      </w:r>
      <w:r>
        <w:rPr>
          <w:rFonts w:ascii="Arial Bold" w:eastAsia="Arial Bold" w:hAnsi="Arial Bold" w:cs="Arial Bold"/>
          <w:b/>
          <w:bCs/>
          <w:color w:val="272D3A"/>
        </w:rPr>
        <w:t xml:space="preserve">3)      </w:t>
      </w:r>
      <w:r>
        <w:rPr>
          <w:rFonts w:eastAsia="Arial" w:cs="Arial"/>
          <w:color w:val="272D3A"/>
        </w:rPr>
        <w:t xml:space="preserve">       </w:t>
      </w:r>
      <w:r>
        <w:rPr>
          <w:rFonts w:ascii="Arial Bold" w:eastAsia="Arial Bold" w:hAnsi="Arial Bold" w:cs="Arial Bold"/>
          <w:b/>
          <w:bCs/>
          <w:color w:val="974705"/>
          <w:sz w:val="14"/>
          <w:szCs w:val="14"/>
        </w:rPr>
        <w:t xml:space="preserve"> </w:t>
      </w:r>
      <w:r>
        <w:rPr>
          <w:rFonts w:ascii="Arimo" w:eastAsia="Arimo" w:hAnsi="Arimo" w:cs="Arimo"/>
          <w:color w:val="000000"/>
        </w:rPr>
        <w:t xml:space="preserve"> </w:t>
      </w:r>
    </w:p>
    <w:p w14:paraId="2CDC2B28" w14:textId="77777777" w:rsidR="00315F6F" w:rsidRDefault="00315F6F" w:rsidP="00315F6F">
      <w:pPr>
        <w:spacing w:after="120" w:line="336" w:lineRule="auto"/>
      </w:pPr>
      <w:r>
        <w:rPr>
          <w:rFonts w:eastAsia="Arial" w:cs="Arial"/>
          <w:color w:val="000000"/>
        </w:rPr>
        <w:t>An analysis of the 2024-2025 data of staff entering a formal capability process shows that 1 disabled staff member and 21 non-disabled staff members were subject to the procedure during the reporting period (for WDES the reporting period was a two-year period - April 2023-March 2025). This represents 0.33% of disabled staff compared with 0.70% of non-disabled staff. No cases across either group were related to ill health.</w:t>
      </w:r>
      <w:r>
        <w:rPr>
          <w:rFonts w:ascii="Arimo" w:eastAsia="Arimo" w:hAnsi="Arimo" w:cs="Arimo"/>
          <w:color w:val="000000"/>
        </w:rPr>
        <w:t xml:space="preserve"> </w:t>
      </w:r>
    </w:p>
    <w:p w14:paraId="15707414" w14:textId="77777777" w:rsidR="00315F6F" w:rsidRDefault="00315F6F" w:rsidP="00315F6F">
      <w:pPr>
        <w:spacing w:after="120" w:line="336" w:lineRule="auto"/>
      </w:pPr>
      <w:r>
        <w:rPr>
          <w:rFonts w:eastAsia="Arial" w:cs="Arial"/>
          <w:color w:val="000000"/>
        </w:rPr>
        <w:t>The likelihood ratio between disabled and non-disabled staff is 0.46, meaning that disabled staff are less than half as likely to enter the formal capability process as their non-disabled colleagues.</w:t>
      </w:r>
      <w:r>
        <w:rPr>
          <w:rFonts w:ascii="Arimo" w:eastAsia="Arimo" w:hAnsi="Arimo" w:cs="Arimo"/>
          <w:color w:val="000000"/>
        </w:rPr>
        <w:t xml:space="preserve"> </w:t>
      </w:r>
    </w:p>
    <w:p w14:paraId="1621CEE0" w14:textId="77777777" w:rsidR="00315F6F" w:rsidRDefault="00315F6F" w:rsidP="00315F6F">
      <w:pPr>
        <w:spacing w:after="120" w:line="336" w:lineRule="auto"/>
      </w:pPr>
      <w:r>
        <w:rPr>
          <w:rFonts w:eastAsia="Arial" w:cs="Arial"/>
          <w:color w:val="000000"/>
        </w:rPr>
        <w:lastRenderedPageBreak/>
        <w:t xml:space="preserve">Overall, this data indicates that disabled staff are not disproportionately involved in formal capability processes. In fact, they appear less likely to be involved, which is a positive outcome from an EDI perspective. Continued monitoring will help to ensure that this trend remains consistent and that no hidden barriers emerge over time </w:t>
      </w:r>
    </w:p>
    <w:p w14:paraId="2A0A3647" w14:textId="77777777" w:rsidR="00315F6F" w:rsidRDefault="00315F6F" w:rsidP="00315F6F">
      <w:pPr>
        <w:spacing w:after="120"/>
        <w:jc w:val="center"/>
      </w:pPr>
      <w:r>
        <w:rPr>
          <w:noProof/>
        </w:rPr>
        <w:drawing>
          <wp:inline distT="0" distB="0" distL="0" distR="0" wp14:anchorId="0A37A976" wp14:editId="146CB883">
            <wp:extent cx="4086225" cy="3218267"/>
            <wp:effectExtent l="0" t="0" r="0" b="0"/>
            <wp:docPr id="20" name="Drawing 19" descr="4a26928f51a9d5a92cc1d419242608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4a26928f51a9d5a92cc1d419242608a8.png"/>
                    <pic:cNvPicPr>
                      <a:picLocks noChangeAspect="1"/>
                    </pic:cNvPicPr>
                  </pic:nvPicPr>
                  <pic:blipFill>
                    <a:blip r:embed="rId26"/>
                    <a:stretch>
                      <a:fillRect/>
                    </a:stretch>
                  </pic:blipFill>
                  <pic:spPr>
                    <a:xfrm>
                      <a:off x="0" y="0"/>
                      <a:ext cx="4086225" cy="3218267"/>
                    </a:xfrm>
                    <a:prstGeom prst="rect">
                      <a:avLst/>
                    </a:prstGeom>
                  </pic:spPr>
                </pic:pic>
              </a:graphicData>
            </a:graphic>
          </wp:inline>
        </w:drawing>
      </w:r>
    </w:p>
    <w:p w14:paraId="64D0FF88" w14:textId="77777777" w:rsidR="00315F6F" w:rsidRDefault="00315F6F" w:rsidP="00315F6F">
      <w:pPr>
        <w:spacing w:after="120" w:line="336" w:lineRule="auto"/>
      </w:pPr>
      <w:r>
        <w:rPr>
          <w:rFonts w:eastAsia="Arial" w:cs="Arial"/>
          <w:color w:val="000000"/>
        </w:rPr>
        <w:t xml:space="preserve"> </w:t>
      </w:r>
    </w:p>
    <w:p w14:paraId="1E22BC13" w14:textId="4E8B1849" w:rsidR="00315F6F" w:rsidRDefault="00315F6F" w:rsidP="00D65D62">
      <w:pPr>
        <w:spacing w:after="120"/>
      </w:pPr>
      <w:r>
        <w:br w:type="page"/>
      </w:r>
      <w:r>
        <w:rPr>
          <w:rFonts w:ascii="Arial Bold" w:eastAsia="Arial Bold" w:hAnsi="Arial Bold" w:cs="Arial Bold"/>
          <w:b/>
          <w:bCs/>
          <w:color w:val="272D3A"/>
        </w:rPr>
        <w:lastRenderedPageBreak/>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1"/>
        </w:rPr>
        <w:t xml:space="preserve"> for staff with d</w:t>
      </w:r>
      <w:r>
        <w:rPr>
          <w:rFonts w:ascii="Arial Bold" w:eastAsia="Arial Bold" w:hAnsi="Arial Bold" w:cs="Arial Bold"/>
          <w:b/>
          <w:bCs/>
          <w:color w:val="272D3A"/>
        </w:rPr>
        <w:t>isabilities (WDES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 xml:space="preserve">4a-4d) </w:t>
      </w:r>
      <w:r>
        <w:rPr>
          <w:rFonts w:ascii="Arimo" w:eastAsia="Arimo" w:hAnsi="Arimo" w:cs="Arimo"/>
          <w:color w:val="000000"/>
        </w:rPr>
        <w:t xml:space="preserve"> </w:t>
      </w:r>
    </w:p>
    <w:p w14:paraId="3595D9BA" w14:textId="77777777" w:rsidR="00315F6F" w:rsidRDefault="00315F6F" w:rsidP="00315F6F">
      <w:pPr>
        <w:spacing w:after="120" w:line="336" w:lineRule="auto"/>
      </w:pPr>
      <w:r>
        <w:rPr>
          <w:rFonts w:ascii="Arial Bold" w:eastAsia="Arial Bold" w:hAnsi="Arial Bold" w:cs="Arial Bold"/>
          <w:b/>
          <w:bCs/>
          <w:color w:val="000000"/>
        </w:rPr>
        <w:t>Staff experiencing harassment, bullying or abuse from patients, relatives or the public in the last 12 months. ( WDES 4a)</w:t>
      </w:r>
      <w:r>
        <w:rPr>
          <w:rFonts w:ascii="Arimo" w:eastAsia="Arimo" w:hAnsi="Arimo" w:cs="Arimo"/>
          <w:color w:val="000000"/>
        </w:rPr>
        <w:t xml:space="preserve"> </w:t>
      </w:r>
    </w:p>
    <w:p w14:paraId="50CE9095" w14:textId="77777777" w:rsidR="00315F6F" w:rsidRPr="00D5281B" w:rsidRDefault="00315F6F" w:rsidP="00315F6F">
      <w:pPr>
        <w:spacing w:after="120" w:line="336" w:lineRule="auto"/>
        <w:rPr>
          <w:rFonts w:eastAsia="Arial" w:cs="Arial"/>
          <w:color w:val="000000"/>
        </w:rPr>
      </w:pPr>
      <w:r>
        <w:rPr>
          <w:rFonts w:eastAsia="Arial" w:cs="Arial"/>
          <w:color w:val="000000"/>
        </w:rPr>
        <w:t xml:space="preserve">The 2024 staff survey results indicate that disabled staff consistently report higher levels of </w:t>
      </w:r>
      <w:r w:rsidRPr="00D5281B">
        <w:rPr>
          <w:rFonts w:eastAsia="Arial" w:cs="Arial"/>
          <w:color w:val="000000"/>
        </w:rPr>
        <w:t xml:space="preserve">harassment, bullying or abuse from patients, relatives or the public </w:t>
      </w:r>
      <w:r>
        <w:rPr>
          <w:rFonts w:eastAsia="Arial" w:cs="Arial"/>
          <w:color w:val="000000"/>
        </w:rPr>
        <w:t>compared to their non-disabled colleagues.</w:t>
      </w:r>
    </w:p>
    <w:p w14:paraId="1F8D8011" w14:textId="77777777" w:rsidR="00315F6F" w:rsidRPr="00D5281B" w:rsidRDefault="00315F6F" w:rsidP="00315F6F">
      <w:pPr>
        <w:spacing w:after="120" w:line="336" w:lineRule="auto"/>
        <w:rPr>
          <w:rFonts w:eastAsia="Arial" w:cs="Arial"/>
          <w:color w:val="000000"/>
        </w:rPr>
      </w:pPr>
      <w:r>
        <w:rPr>
          <w:rFonts w:eastAsia="Arial" w:cs="Arial"/>
          <w:color w:val="000000"/>
        </w:rPr>
        <w:t>For disabled staff, there was a positive downward trend between 2021 and 2023 (from 33.7% to 30.6%), but this progress reversed in 2024 with a rise to 32.7%.</w:t>
      </w:r>
      <w:r w:rsidRPr="00D5281B">
        <w:rPr>
          <w:rFonts w:eastAsia="Arial" w:cs="Arial"/>
          <w:color w:val="000000"/>
        </w:rPr>
        <w:t xml:space="preserve"> This is above the national average of 26.6%.</w:t>
      </w:r>
      <w:r>
        <w:rPr>
          <w:rFonts w:eastAsia="Arial" w:cs="Arial"/>
          <w:color w:val="000000"/>
        </w:rPr>
        <w:t xml:space="preserve"> A more exaggerated increase however was seen for non-disabled staff.</w:t>
      </w:r>
      <w:r w:rsidRPr="00D5281B">
        <w:rPr>
          <w:rFonts w:eastAsia="Arial" w:cs="Arial"/>
          <w:color w:val="000000"/>
        </w:rPr>
        <w:t xml:space="preserve"> </w:t>
      </w:r>
    </w:p>
    <w:p w14:paraId="1276E126" w14:textId="77777777" w:rsidR="00315F6F" w:rsidRDefault="00315F6F" w:rsidP="00315F6F">
      <w:pPr>
        <w:spacing w:after="120"/>
        <w:jc w:val="center"/>
      </w:pPr>
      <w:r>
        <w:rPr>
          <w:noProof/>
        </w:rPr>
        <w:drawing>
          <wp:inline distT="0" distB="0" distL="0" distR="0" wp14:anchorId="29EF2640" wp14:editId="569B229D">
            <wp:extent cx="3943221" cy="2370302"/>
            <wp:effectExtent l="0" t="0" r="0" b="0"/>
            <wp:docPr id="21" name="Drawing 20" descr="18f50defabe63708647db6e6aad7ed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8f50defabe63708647db6e6aad7ed31.png"/>
                    <pic:cNvPicPr>
                      <a:picLocks noChangeAspect="1"/>
                    </pic:cNvPicPr>
                  </pic:nvPicPr>
                  <pic:blipFill>
                    <a:blip r:embed="rId27"/>
                    <a:srcRect/>
                    <a:stretch>
                      <a:fillRect/>
                    </a:stretch>
                  </pic:blipFill>
                  <pic:spPr>
                    <a:xfrm>
                      <a:off x="0" y="0"/>
                      <a:ext cx="3943221" cy="2370302"/>
                    </a:xfrm>
                    <a:prstGeom prst="rect">
                      <a:avLst/>
                    </a:prstGeom>
                  </pic:spPr>
                </pic:pic>
              </a:graphicData>
            </a:graphic>
          </wp:inline>
        </w:drawing>
      </w:r>
    </w:p>
    <w:p w14:paraId="75A82187" w14:textId="77777777" w:rsidR="00315F6F" w:rsidRDefault="00315F6F" w:rsidP="00315F6F">
      <w:pPr>
        <w:spacing w:after="120"/>
      </w:pPr>
      <w:r>
        <w:rPr>
          <w:rFonts w:ascii="Arial Bold" w:eastAsia="Arial Bold" w:hAnsi="Arial Bold" w:cs="Arial Bold"/>
          <w:b/>
          <w:bCs/>
          <w:color w:val="000000"/>
        </w:rPr>
        <w:t>Staff with disabilities experiencing harassment, bullying or abuse from Managers (WDES 4b)</w:t>
      </w:r>
      <w:r>
        <w:rPr>
          <w:rFonts w:ascii="Arimo" w:eastAsia="Arimo" w:hAnsi="Arimo" w:cs="Arimo"/>
          <w:color w:val="000000"/>
        </w:rPr>
        <w:t xml:space="preserve"> </w:t>
      </w:r>
    </w:p>
    <w:p w14:paraId="4E1B371F" w14:textId="77777777" w:rsidR="00315F6F" w:rsidRPr="00D5281B" w:rsidRDefault="00315F6F" w:rsidP="00315F6F">
      <w:pPr>
        <w:spacing w:after="120" w:line="336" w:lineRule="auto"/>
        <w:rPr>
          <w:rFonts w:eastAsia="Arial" w:cs="Arial"/>
          <w:color w:val="000000"/>
        </w:rPr>
      </w:pPr>
      <w:r>
        <w:rPr>
          <w:rFonts w:eastAsia="Arial" w:cs="Arial"/>
          <w:color w:val="000000"/>
        </w:rPr>
        <w:t>In the 2024 staff survey, the data shows that 11.04% of disabled staff reported incidents of harassment, bullying, and abuse from managers. This represents a notable decline from the previous year’s peak of 13.30%. While this reduction is encouraging and below the national average of 11.4%, the rate remains significantly higher than that for non-disabled staff, who reported incidents at 6.96%.</w:t>
      </w:r>
    </w:p>
    <w:p w14:paraId="051E7C81" w14:textId="77777777" w:rsidR="00315F6F" w:rsidRPr="00D5281B" w:rsidRDefault="00315F6F" w:rsidP="00315F6F">
      <w:pPr>
        <w:spacing w:after="120" w:line="336" w:lineRule="auto"/>
        <w:rPr>
          <w:rFonts w:eastAsia="Arial" w:cs="Arial"/>
          <w:color w:val="000000"/>
        </w:rPr>
      </w:pPr>
      <w:r>
        <w:rPr>
          <w:rFonts w:eastAsia="Arial" w:cs="Arial"/>
          <w:color w:val="000000"/>
        </w:rPr>
        <w:t xml:space="preserve">This disparity highlights an ongoing challenge in fostering an inclusive and psychologically safe workplace for disabled colleagues. The data suggests that while some progress may have been made, the lived experiences of disabled staff continue to reflect disproportionate exposure to negative experiences. </w:t>
      </w:r>
    </w:p>
    <w:p w14:paraId="7D9B04FA" w14:textId="77777777" w:rsidR="00315F6F" w:rsidRDefault="00315F6F" w:rsidP="00315F6F">
      <w:pPr>
        <w:spacing w:after="120"/>
        <w:jc w:val="center"/>
      </w:pPr>
      <w:r>
        <w:rPr>
          <w:noProof/>
        </w:rPr>
        <w:lastRenderedPageBreak/>
        <w:drawing>
          <wp:inline distT="0" distB="0" distL="0" distR="0" wp14:anchorId="188BD82D" wp14:editId="47F0E27B">
            <wp:extent cx="3804181" cy="2289016"/>
            <wp:effectExtent l="0" t="0" r="0" b="0"/>
            <wp:docPr id="22" name="Drawing 21" descr="b20126d80d411f799cc97c8ca77b64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b20126d80d411f799cc97c8ca77b6410.png"/>
                    <pic:cNvPicPr>
                      <a:picLocks noChangeAspect="1"/>
                    </pic:cNvPicPr>
                  </pic:nvPicPr>
                  <pic:blipFill>
                    <a:blip r:embed="rId28"/>
                    <a:srcRect/>
                    <a:stretch>
                      <a:fillRect/>
                    </a:stretch>
                  </pic:blipFill>
                  <pic:spPr>
                    <a:xfrm>
                      <a:off x="0" y="0"/>
                      <a:ext cx="3804181" cy="2289016"/>
                    </a:xfrm>
                    <a:prstGeom prst="rect">
                      <a:avLst/>
                    </a:prstGeom>
                  </pic:spPr>
                </pic:pic>
              </a:graphicData>
            </a:graphic>
          </wp:inline>
        </w:drawing>
      </w:r>
    </w:p>
    <w:p w14:paraId="3F1AD9CA" w14:textId="77777777" w:rsidR="00315F6F" w:rsidRDefault="00315F6F" w:rsidP="00315F6F">
      <w:pPr>
        <w:spacing w:after="120" w:line="336" w:lineRule="auto"/>
      </w:pPr>
      <w:r>
        <w:rPr>
          <w:rFonts w:ascii="Arial Bold" w:eastAsia="Arial Bold" w:hAnsi="Arial Bold" w:cs="Arial Bold"/>
          <w:b/>
          <w:bCs/>
          <w:color w:val="000000"/>
        </w:rPr>
        <w:t xml:space="preserve"> </w:t>
      </w:r>
    </w:p>
    <w:p w14:paraId="0421F4AD" w14:textId="77777777" w:rsidR="00315F6F" w:rsidRDefault="00315F6F" w:rsidP="00315F6F">
      <w:pPr>
        <w:spacing w:after="120" w:line="336" w:lineRule="auto"/>
      </w:pPr>
      <w:r>
        <w:rPr>
          <w:rFonts w:ascii="Arial Bold" w:eastAsia="Arial Bold" w:hAnsi="Arial Bold" w:cs="Arial Bold"/>
          <w:b/>
          <w:bCs/>
          <w:color w:val="000000"/>
        </w:rPr>
        <w:t>Staff experiencing harassment, bullying or abuse from other Colleagues (WDES 4c)</w:t>
      </w:r>
      <w:r>
        <w:rPr>
          <w:rFonts w:ascii="Arimo" w:eastAsia="Arimo" w:hAnsi="Arimo" w:cs="Arimo"/>
          <w:color w:val="000000"/>
        </w:rPr>
        <w:t xml:space="preserve"> </w:t>
      </w:r>
    </w:p>
    <w:p w14:paraId="25B43F9B" w14:textId="77777777" w:rsidR="00315F6F" w:rsidRPr="00A34D68" w:rsidRDefault="00315F6F" w:rsidP="00315F6F">
      <w:pPr>
        <w:spacing w:after="120" w:line="336" w:lineRule="auto"/>
        <w:rPr>
          <w:rFonts w:eastAsia="Arial" w:cs="Arial"/>
          <w:color w:val="000000"/>
        </w:rPr>
      </w:pPr>
      <w:r>
        <w:rPr>
          <w:rFonts w:eastAsia="Arial" w:cs="Arial"/>
          <w:color w:val="000000"/>
        </w:rPr>
        <w:t>Disabled staff consistently report higher rates of harassment, bullying, or abuse from colleagues compared to their non-disabled peers.  In the 2024 staff survey, 18.80% of disabled staff reported such incidents, compared to 12.20% of non-disabled staff, a gap of 6.6 percentage points, and 17.9% national average for disabled staff.</w:t>
      </w:r>
    </w:p>
    <w:p w14:paraId="0EF8DDFA" w14:textId="77777777" w:rsidR="00315F6F" w:rsidRPr="00A34D68" w:rsidRDefault="00315F6F" w:rsidP="00315F6F">
      <w:pPr>
        <w:spacing w:after="120" w:line="336" w:lineRule="auto"/>
        <w:rPr>
          <w:rFonts w:eastAsia="Arial" w:cs="Arial"/>
          <w:color w:val="000000"/>
        </w:rPr>
      </w:pPr>
      <w:r>
        <w:rPr>
          <w:rFonts w:eastAsia="Arial" w:cs="Arial"/>
          <w:color w:val="000000"/>
        </w:rPr>
        <w:t>The rate for disabled staff peaked in 2023 at 19.50%, suggesting a worsening trend before a slight improvement in 2024. A similar improvement was seen for non-disabled staff.</w:t>
      </w:r>
    </w:p>
    <w:p w14:paraId="7C6869ED" w14:textId="77777777" w:rsidR="00315F6F" w:rsidRDefault="00315F6F" w:rsidP="00315F6F">
      <w:pPr>
        <w:spacing w:after="120"/>
        <w:jc w:val="center"/>
      </w:pPr>
      <w:r>
        <w:rPr>
          <w:noProof/>
        </w:rPr>
        <w:drawing>
          <wp:inline distT="0" distB="0" distL="0" distR="0" wp14:anchorId="7F2D61FF" wp14:editId="0B156143">
            <wp:extent cx="3752850" cy="2255643"/>
            <wp:effectExtent l="0" t="0" r="0" b="0"/>
            <wp:docPr id="23" name="Drawing 22" descr="45b2a8d5166a5270a7fb8fb2e42f417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45b2a8d5166a5270a7fb8fb2e42f417c.png"/>
                    <pic:cNvPicPr>
                      <a:picLocks noChangeAspect="1"/>
                    </pic:cNvPicPr>
                  </pic:nvPicPr>
                  <pic:blipFill>
                    <a:blip r:embed="rId29"/>
                    <a:srcRect/>
                    <a:stretch>
                      <a:fillRect/>
                    </a:stretch>
                  </pic:blipFill>
                  <pic:spPr>
                    <a:xfrm>
                      <a:off x="0" y="0"/>
                      <a:ext cx="3752850" cy="2255643"/>
                    </a:xfrm>
                    <a:prstGeom prst="rect">
                      <a:avLst/>
                    </a:prstGeom>
                  </pic:spPr>
                </pic:pic>
              </a:graphicData>
            </a:graphic>
          </wp:inline>
        </w:drawing>
      </w:r>
    </w:p>
    <w:p w14:paraId="4CB4AC72" w14:textId="77777777" w:rsidR="00315F6F" w:rsidRDefault="00315F6F" w:rsidP="00315F6F">
      <w:pPr>
        <w:spacing w:after="120" w:line="276" w:lineRule="auto"/>
      </w:pPr>
      <w:r>
        <w:rPr>
          <w:rFonts w:ascii="Arial Bold" w:eastAsia="Arial Bold" w:hAnsi="Arial Bold" w:cs="Arial Bold"/>
          <w:b/>
          <w:bCs/>
          <w:color w:val="000000"/>
        </w:rPr>
        <w:t>Percentage of staff saying that, the last time they experienced bullying or harassment at work, they or a colleague reported it (WDES 4d)</w:t>
      </w:r>
      <w:r>
        <w:rPr>
          <w:rFonts w:ascii="Arimo" w:eastAsia="Arimo" w:hAnsi="Arimo" w:cs="Arimo"/>
          <w:color w:val="000000"/>
        </w:rPr>
        <w:t xml:space="preserve"> </w:t>
      </w:r>
    </w:p>
    <w:p w14:paraId="4A487B4A" w14:textId="77777777" w:rsidR="00315F6F" w:rsidRPr="00A34D68" w:rsidRDefault="00315F6F" w:rsidP="00315F6F">
      <w:pPr>
        <w:spacing w:after="120" w:line="336" w:lineRule="auto"/>
        <w:rPr>
          <w:rFonts w:eastAsia="Arial" w:cs="Arial"/>
          <w:color w:val="000000"/>
        </w:rPr>
      </w:pPr>
      <w:r>
        <w:rPr>
          <w:rFonts w:eastAsia="Arial" w:cs="Arial"/>
          <w:color w:val="000000"/>
        </w:rPr>
        <w:t>In 2024, 66.20% of disabled staff who experienced bullying or harassment reported it (either themselves or via a colleague).</w:t>
      </w:r>
      <w:r w:rsidRPr="00A34D68">
        <w:rPr>
          <w:rFonts w:eastAsia="Arial" w:cs="Arial"/>
          <w:color w:val="000000"/>
        </w:rPr>
        <w:t xml:space="preserve"> </w:t>
      </w:r>
      <w:r>
        <w:rPr>
          <w:rFonts w:eastAsia="Arial" w:cs="Arial"/>
          <w:color w:val="000000"/>
        </w:rPr>
        <w:t xml:space="preserve">This is slightly lower than the reporting rate for non-disabled staff of 67.5%, but does reflect a 5.5 percentage point increase for disabled staff compared to 2023. This is a greater increase than was seen for non-disabled staff, suggesting a positive shift in confidence or accessibility of reporting mechanisms amongst staff with disabilities. </w:t>
      </w:r>
    </w:p>
    <w:p w14:paraId="59AE929C" w14:textId="77777777" w:rsidR="00315F6F" w:rsidRDefault="00315F6F" w:rsidP="00315F6F">
      <w:pPr>
        <w:spacing w:after="120"/>
        <w:jc w:val="center"/>
      </w:pPr>
      <w:r>
        <w:rPr>
          <w:noProof/>
        </w:rPr>
        <w:lastRenderedPageBreak/>
        <w:drawing>
          <wp:inline distT="0" distB="0" distL="0" distR="0" wp14:anchorId="4E40F0ED" wp14:editId="2C6786AC">
            <wp:extent cx="3570986" cy="2146050"/>
            <wp:effectExtent l="0" t="0" r="0" b="0"/>
            <wp:docPr id="24" name="Drawing 23" descr="bcde3d20582c0ba409ce07fb311998f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bcde3d20582c0ba409ce07fb311998f4.png"/>
                    <pic:cNvPicPr>
                      <a:picLocks noChangeAspect="1"/>
                    </pic:cNvPicPr>
                  </pic:nvPicPr>
                  <pic:blipFill>
                    <a:blip r:embed="rId30"/>
                    <a:srcRect/>
                    <a:stretch>
                      <a:fillRect/>
                    </a:stretch>
                  </pic:blipFill>
                  <pic:spPr>
                    <a:xfrm>
                      <a:off x="0" y="0"/>
                      <a:ext cx="3570986" cy="2146050"/>
                    </a:xfrm>
                    <a:prstGeom prst="rect">
                      <a:avLst/>
                    </a:prstGeom>
                  </pic:spPr>
                </pic:pic>
              </a:graphicData>
            </a:graphic>
          </wp:inline>
        </w:drawing>
      </w:r>
    </w:p>
    <w:p w14:paraId="193B4483" w14:textId="77777777" w:rsidR="00315F6F" w:rsidRDefault="00315F6F" w:rsidP="00315F6F">
      <w:pPr>
        <w:spacing w:after="120" w:line="336" w:lineRule="auto"/>
      </w:pPr>
      <w:r>
        <w:rPr>
          <w:rFonts w:ascii="Arial Bold" w:eastAsia="Arial Bold" w:hAnsi="Arial Bold" w:cs="Arial Bold"/>
          <w:b/>
          <w:bCs/>
          <w:color w:val="272D3A"/>
          <w:sz w:val="23"/>
          <w:szCs w:val="23"/>
        </w:rPr>
        <w:t>Disability</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equal</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opportunities</w:t>
      </w:r>
      <w:r>
        <w:rPr>
          <w:rFonts w:ascii="Arial Bold" w:eastAsia="Arial Bold" w:hAnsi="Arial Bold" w:cs="Arial Bold"/>
          <w:b/>
          <w:bCs/>
          <w:color w:val="272D3A"/>
          <w:spacing w:val="-4"/>
          <w:sz w:val="23"/>
          <w:szCs w:val="23"/>
        </w:rPr>
        <w:t xml:space="preserve"> </w:t>
      </w:r>
      <w:r>
        <w:rPr>
          <w:rFonts w:ascii="Arial Bold" w:eastAsia="Arial Bold" w:hAnsi="Arial Bold" w:cs="Arial Bold"/>
          <w:b/>
          <w:bCs/>
          <w:color w:val="272D3A"/>
          <w:sz w:val="23"/>
          <w:szCs w:val="23"/>
        </w:rPr>
        <w:t>for</w:t>
      </w:r>
      <w:r>
        <w:rPr>
          <w:rFonts w:ascii="Arial Bold" w:eastAsia="Arial Bold" w:hAnsi="Arial Bold" w:cs="Arial Bold"/>
          <w:b/>
          <w:bCs/>
          <w:color w:val="272D3A"/>
          <w:spacing w:val="-2"/>
          <w:sz w:val="23"/>
          <w:szCs w:val="23"/>
        </w:rPr>
        <w:t xml:space="preserve"> </w:t>
      </w:r>
      <w:r>
        <w:rPr>
          <w:rFonts w:ascii="Arial Bold" w:eastAsia="Arial Bold" w:hAnsi="Arial Bold" w:cs="Arial Bold"/>
          <w:b/>
          <w:bCs/>
          <w:color w:val="272D3A"/>
          <w:sz w:val="23"/>
          <w:szCs w:val="23"/>
        </w:rPr>
        <w:t>promotion (WDES</w:t>
      </w:r>
      <w:r>
        <w:rPr>
          <w:rFonts w:ascii="Arial Bold" w:eastAsia="Arial Bold" w:hAnsi="Arial Bold" w:cs="Arial Bold"/>
          <w:b/>
          <w:bCs/>
          <w:color w:val="272D3A"/>
          <w:spacing w:val="-3"/>
          <w:sz w:val="23"/>
          <w:szCs w:val="23"/>
        </w:rPr>
        <w:t xml:space="preserve"> </w:t>
      </w:r>
      <w:r>
        <w:rPr>
          <w:rFonts w:ascii="Arial Bold" w:eastAsia="Arial Bold" w:hAnsi="Arial Bold" w:cs="Arial Bold"/>
          <w:b/>
          <w:bCs/>
          <w:color w:val="272D3A"/>
          <w:sz w:val="23"/>
          <w:szCs w:val="23"/>
        </w:rPr>
        <w:t>5)</w:t>
      </w:r>
      <w:r>
        <w:rPr>
          <w:rFonts w:eastAsia="Arial" w:cs="Arial"/>
          <w:color w:val="974705"/>
          <w:sz w:val="23"/>
          <w:szCs w:val="23"/>
        </w:rPr>
        <w:t xml:space="preserve"> </w:t>
      </w:r>
      <w:r>
        <w:rPr>
          <w:rFonts w:ascii="Arimo" w:eastAsia="Arimo" w:hAnsi="Arimo" w:cs="Arimo"/>
          <w:color w:val="000000"/>
        </w:rPr>
        <w:t xml:space="preserve"> </w:t>
      </w:r>
    </w:p>
    <w:p w14:paraId="11C02744" w14:textId="77777777" w:rsidR="00315F6F" w:rsidRDefault="00315F6F" w:rsidP="00315F6F">
      <w:pPr>
        <w:spacing w:after="120" w:line="336" w:lineRule="auto"/>
      </w:pPr>
      <w:r>
        <w:rPr>
          <w:rFonts w:eastAsia="Arial" w:cs="Arial"/>
          <w:color w:val="000000"/>
        </w:rPr>
        <w:t>In 2024, only 53.20% of disabled staff believed the Trust provides equal opportunities for career progression or promotion.</w:t>
      </w:r>
      <w:r>
        <w:rPr>
          <w:rFonts w:ascii="Arimo" w:eastAsia="Arimo" w:hAnsi="Arimo" w:cs="Arimo"/>
          <w:color w:val="000000"/>
        </w:rPr>
        <w:t xml:space="preserve"> </w:t>
      </w:r>
      <w:r>
        <w:rPr>
          <w:rFonts w:eastAsia="Arial" w:cs="Arial"/>
          <w:color w:val="000000"/>
        </w:rPr>
        <w:t>This compares to 58.00% of non-disabled staff, revealing a 4.8 percentage point gap in perception.</w:t>
      </w:r>
      <w:r>
        <w:rPr>
          <w:rFonts w:ascii="Arimo" w:eastAsia="Arimo" w:hAnsi="Arimo" w:cs="Arimo"/>
          <w:color w:val="000000"/>
        </w:rPr>
        <w:t xml:space="preserve"> </w:t>
      </w:r>
    </w:p>
    <w:p w14:paraId="13AF0EBB" w14:textId="77777777" w:rsidR="00315F6F" w:rsidRDefault="00315F6F" w:rsidP="00315F6F">
      <w:pPr>
        <w:spacing w:after="120" w:line="336" w:lineRule="auto"/>
      </w:pPr>
      <w:r>
        <w:rPr>
          <w:rFonts w:eastAsia="Arial" w:cs="Arial"/>
          <w:color w:val="000000"/>
        </w:rPr>
        <w:t>The belief among disabled staff has declined steadily since 2022, dropping by 6.3 percentage points over two years.</w:t>
      </w:r>
      <w:r>
        <w:rPr>
          <w:rFonts w:ascii="Arimo" w:eastAsia="Arimo" w:hAnsi="Arimo" w:cs="Arimo"/>
          <w:color w:val="000000"/>
        </w:rPr>
        <w:t xml:space="preserve"> </w:t>
      </w:r>
      <w:r>
        <w:rPr>
          <w:rFonts w:eastAsia="Arial" w:cs="Arial"/>
          <w:color w:val="000000"/>
        </w:rPr>
        <w:t>Non-disabled staff perceptions have also declined, though less sharply, falling by 2.3 percentage points since 2022.</w:t>
      </w:r>
      <w:r>
        <w:rPr>
          <w:rFonts w:ascii="Arimo" w:eastAsia="Arimo" w:hAnsi="Arimo" w:cs="Arimo"/>
          <w:color w:val="000000"/>
        </w:rPr>
        <w:t xml:space="preserve"> </w:t>
      </w:r>
    </w:p>
    <w:p w14:paraId="3DD4EA29" w14:textId="77777777" w:rsidR="00315F6F" w:rsidRDefault="00315F6F" w:rsidP="00315F6F">
      <w:pPr>
        <w:spacing w:after="120"/>
        <w:jc w:val="center"/>
      </w:pPr>
      <w:r>
        <w:rPr>
          <w:noProof/>
        </w:rPr>
        <w:drawing>
          <wp:inline distT="0" distB="0" distL="0" distR="0" wp14:anchorId="1AA62E68" wp14:editId="744F0EEA">
            <wp:extent cx="3676863" cy="2210394"/>
            <wp:effectExtent l="0" t="0" r="0" b="0"/>
            <wp:docPr id="25" name="Drawing 24" descr="4d499e124bae73068eac9c3e052c4fc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4d499e124bae73068eac9c3e052c4fc6.png"/>
                    <pic:cNvPicPr>
                      <a:picLocks noChangeAspect="1"/>
                    </pic:cNvPicPr>
                  </pic:nvPicPr>
                  <pic:blipFill>
                    <a:blip r:embed="rId31"/>
                    <a:srcRect/>
                    <a:stretch>
                      <a:fillRect/>
                    </a:stretch>
                  </pic:blipFill>
                  <pic:spPr>
                    <a:xfrm>
                      <a:off x="0" y="0"/>
                      <a:ext cx="3676863" cy="2210394"/>
                    </a:xfrm>
                    <a:prstGeom prst="rect">
                      <a:avLst/>
                    </a:prstGeom>
                  </pic:spPr>
                </pic:pic>
              </a:graphicData>
            </a:graphic>
          </wp:inline>
        </w:drawing>
      </w:r>
    </w:p>
    <w:p w14:paraId="2C27F2A6" w14:textId="77777777" w:rsidR="00315F6F" w:rsidRDefault="00315F6F" w:rsidP="00315F6F">
      <w:pPr>
        <w:spacing w:after="120" w:line="336" w:lineRule="auto"/>
      </w:pPr>
      <w:r>
        <w:rPr>
          <w:rFonts w:ascii="Arial Bold" w:eastAsia="Arial Bold" w:hAnsi="Arial Bold" w:cs="Arial Bold"/>
          <w:b/>
          <w:bCs/>
          <w:color w:val="272D3A"/>
        </w:rPr>
        <w:t>Pressure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to</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work</w:t>
      </w:r>
      <w:r>
        <w:rPr>
          <w:rFonts w:ascii="Arial Bold" w:eastAsia="Arial Bold" w:hAnsi="Arial Bold" w:cs="Arial Bold"/>
          <w:b/>
          <w:bCs/>
          <w:color w:val="272D3A"/>
          <w:spacing w:val="-4"/>
        </w:rPr>
        <w:t xml:space="preserve"> </w:t>
      </w:r>
      <w:r>
        <w:rPr>
          <w:rFonts w:ascii="Arial Bold" w:eastAsia="Arial Bold" w:hAnsi="Arial Bold" w:cs="Arial Bold"/>
          <w:b/>
          <w:bCs/>
          <w:color w:val="272D3A"/>
        </w:rPr>
        <w:t>when</w:t>
      </w:r>
      <w:r>
        <w:rPr>
          <w:rFonts w:ascii="Arial Bold" w:eastAsia="Arial Bold" w:hAnsi="Arial Bold" w:cs="Arial Bold"/>
          <w:b/>
          <w:bCs/>
          <w:color w:val="272D3A"/>
          <w:spacing w:val="-5"/>
        </w:rPr>
        <w:t xml:space="preserve"> </w:t>
      </w:r>
      <w:r>
        <w:rPr>
          <w:rFonts w:ascii="Arial Bold" w:eastAsia="Arial Bold" w:hAnsi="Arial Bold" w:cs="Arial Bold"/>
          <w:b/>
          <w:bCs/>
          <w:color w:val="272D3A"/>
        </w:rPr>
        <w:t>unwell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by</w:t>
      </w:r>
      <w:r>
        <w:rPr>
          <w:rFonts w:ascii="Arial Bold" w:eastAsia="Arial Bold" w:hAnsi="Arial Bold" w:cs="Arial Bold"/>
          <w:b/>
          <w:bCs/>
          <w:color w:val="272D3A"/>
          <w:spacing w:val="-4"/>
        </w:rPr>
        <w:t xml:space="preserve"> </w:t>
      </w:r>
      <w:r>
        <w:rPr>
          <w:rFonts w:ascii="Arial Bold" w:eastAsia="Arial Bold" w:hAnsi="Arial Bold" w:cs="Arial Bold"/>
          <w:b/>
          <w:bCs/>
          <w:color w:val="272D3A"/>
        </w:rPr>
        <w:t>disability (WDES</w:t>
      </w:r>
      <w:r>
        <w:rPr>
          <w:rFonts w:ascii="Arial Bold" w:eastAsia="Arial Bold" w:hAnsi="Arial Bold" w:cs="Arial Bold"/>
          <w:b/>
          <w:bCs/>
          <w:color w:val="272D3A"/>
          <w:spacing w:val="-1"/>
        </w:rPr>
        <w:t xml:space="preserve"> </w:t>
      </w:r>
      <w:r>
        <w:rPr>
          <w:rFonts w:ascii="Arial Bold" w:eastAsia="Arial Bold" w:hAnsi="Arial Bold" w:cs="Arial Bold"/>
          <w:b/>
          <w:bCs/>
          <w:color w:val="272D3A"/>
        </w:rPr>
        <w:t>6)</w:t>
      </w:r>
      <w:r>
        <w:rPr>
          <w:rFonts w:ascii="Arimo" w:eastAsia="Arimo" w:hAnsi="Arimo" w:cs="Arimo"/>
          <w:color w:val="000000"/>
        </w:rPr>
        <w:t xml:space="preserve"> </w:t>
      </w:r>
    </w:p>
    <w:p w14:paraId="13949649" w14:textId="77777777" w:rsidR="00315F6F" w:rsidRDefault="00315F6F" w:rsidP="00315F6F">
      <w:pPr>
        <w:spacing w:after="120" w:line="336" w:lineRule="auto"/>
      </w:pPr>
      <w:r>
        <w:rPr>
          <w:rFonts w:eastAsia="Arial" w:cs="Arial"/>
          <w:color w:val="000000"/>
        </w:rPr>
        <w:t>In 2024, 19.20% of disabled staff reported feeling pressured by their manager to attend work despite not feeling well enough to perform their duties. This compares to 10.70% of non-disabled staff, revealing an 8.5 percentage point disparity.</w:t>
      </w:r>
      <w:r>
        <w:rPr>
          <w:rFonts w:ascii="Arimo" w:eastAsia="Arimo" w:hAnsi="Arimo" w:cs="Arimo"/>
          <w:color w:val="000000"/>
        </w:rPr>
        <w:t xml:space="preserve"> </w:t>
      </w:r>
    </w:p>
    <w:p w14:paraId="4656290A" w14:textId="77777777" w:rsidR="00315F6F" w:rsidRDefault="00315F6F" w:rsidP="00315F6F">
      <w:pPr>
        <w:spacing w:after="120" w:line="336" w:lineRule="auto"/>
      </w:pPr>
      <w:r>
        <w:rPr>
          <w:rFonts w:eastAsia="Arial" w:cs="Arial"/>
          <w:color w:val="000000"/>
        </w:rPr>
        <w:t>Disabled staff have consistently reported higher levels of pressure over the last four years, with rates nearly double those of non-disabled staff in 2024.</w:t>
      </w:r>
      <w:r>
        <w:rPr>
          <w:rFonts w:ascii="Arimo" w:eastAsia="Arimo" w:hAnsi="Arimo" w:cs="Arimo"/>
          <w:color w:val="000000"/>
        </w:rPr>
        <w:t xml:space="preserve"> </w:t>
      </w:r>
    </w:p>
    <w:p w14:paraId="72713926" w14:textId="77777777" w:rsidR="00315F6F" w:rsidRDefault="00315F6F" w:rsidP="00315F6F">
      <w:pPr>
        <w:spacing w:after="120" w:line="336" w:lineRule="auto"/>
      </w:pPr>
      <w:r>
        <w:rPr>
          <w:rFonts w:eastAsia="Arial" w:cs="Arial"/>
          <w:color w:val="000000"/>
        </w:rPr>
        <w:t>While pressure on non-disabled staff has steadily declined since 2021, the rate among disabled staff has remained relatively static, showing only a modest improvement from the 2021 peak of 23.80%.</w:t>
      </w:r>
      <w:r>
        <w:rPr>
          <w:rFonts w:ascii="Arimo" w:eastAsia="Arimo" w:hAnsi="Arimo" w:cs="Arimo"/>
          <w:color w:val="000000"/>
        </w:rPr>
        <w:t xml:space="preserve"> </w:t>
      </w:r>
    </w:p>
    <w:p w14:paraId="7CAA62CF" w14:textId="77777777" w:rsidR="00315F6F" w:rsidRDefault="00315F6F" w:rsidP="00315F6F">
      <w:pPr>
        <w:spacing w:after="120"/>
        <w:jc w:val="center"/>
      </w:pPr>
      <w:r>
        <w:rPr>
          <w:noProof/>
        </w:rPr>
        <w:lastRenderedPageBreak/>
        <w:drawing>
          <wp:inline distT="0" distB="0" distL="0" distR="0" wp14:anchorId="17FC1D9F" wp14:editId="3E0924EB">
            <wp:extent cx="3678549" cy="2210673"/>
            <wp:effectExtent l="0" t="0" r="0" b="0"/>
            <wp:docPr id="26" name="Drawing 25" descr="7cbdefcf50d7a3143e17ef4903df4b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7cbdefcf50d7a3143e17ef4903df4b28.png"/>
                    <pic:cNvPicPr>
                      <a:picLocks noChangeAspect="1"/>
                    </pic:cNvPicPr>
                  </pic:nvPicPr>
                  <pic:blipFill>
                    <a:blip r:embed="rId32"/>
                    <a:srcRect/>
                    <a:stretch>
                      <a:fillRect/>
                    </a:stretch>
                  </pic:blipFill>
                  <pic:spPr>
                    <a:xfrm>
                      <a:off x="0" y="0"/>
                      <a:ext cx="3678549" cy="2210673"/>
                    </a:xfrm>
                    <a:prstGeom prst="rect">
                      <a:avLst/>
                    </a:prstGeom>
                  </pic:spPr>
                </pic:pic>
              </a:graphicData>
            </a:graphic>
          </wp:inline>
        </w:drawing>
      </w:r>
    </w:p>
    <w:p w14:paraId="2F9D90B8" w14:textId="77777777" w:rsidR="00315F6F" w:rsidRDefault="00315F6F" w:rsidP="00315F6F">
      <w:pPr>
        <w:spacing w:after="120" w:line="336" w:lineRule="auto"/>
      </w:pPr>
      <w:r>
        <w:rPr>
          <w:rFonts w:ascii="Arial Bold" w:eastAsia="Arial Bold" w:hAnsi="Arial Bold" w:cs="Arial Bold"/>
          <w:b/>
          <w:bCs/>
          <w:color w:val="000000"/>
        </w:rPr>
        <w:t>Compared to non-disabled staff saying that they are satisfied with the extent to which their organisation values their work (WDES 7)</w:t>
      </w:r>
      <w:r>
        <w:rPr>
          <w:rFonts w:ascii="Arimo" w:eastAsia="Arimo" w:hAnsi="Arimo" w:cs="Arimo"/>
          <w:color w:val="000000"/>
        </w:rPr>
        <w:t xml:space="preserve"> </w:t>
      </w:r>
    </w:p>
    <w:p w14:paraId="4AC59D83" w14:textId="77777777" w:rsidR="00315F6F" w:rsidRDefault="00315F6F" w:rsidP="00315F6F">
      <w:pPr>
        <w:spacing w:after="120" w:line="336" w:lineRule="auto"/>
      </w:pPr>
      <w:r>
        <w:rPr>
          <w:rFonts w:eastAsia="Arial" w:cs="Arial"/>
          <w:color w:val="000000"/>
        </w:rPr>
        <w:t>In 2024, only 36.60% of disabled staff at KMPT reported feeling satisfied with the extent to which the organisation values their work. This marks a 4.6 percentage point decline from 2023 and places KMPT below the national average for disabled staff satisfaction, which stands at 44.3%.</w:t>
      </w:r>
      <w:r>
        <w:rPr>
          <w:rFonts w:ascii="Arimo" w:eastAsia="Arimo" w:hAnsi="Arimo" w:cs="Arimo"/>
          <w:color w:val="000000"/>
        </w:rPr>
        <w:t xml:space="preserve"> </w:t>
      </w:r>
    </w:p>
    <w:p w14:paraId="1A388D0C" w14:textId="77777777" w:rsidR="00315F6F" w:rsidRDefault="00315F6F" w:rsidP="00315F6F">
      <w:pPr>
        <w:spacing w:after="120" w:line="336" w:lineRule="auto"/>
      </w:pPr>
      <w:r>
        <w:rPr>
          <w:rFonts w:eastAsia="Arial" w:cs="Arial"/>
          <w:color w:val="000000"/>
        </w:rPr>
        <w:t>In contrast, 52.80% of non-disabled staff reported feeling valued—an increase from 2023 and now 16.2 percentage points higher than their disabled colleagues.</w:t>
      </w:r>
      <w:r>
        <w:rPr>
          <w:rFonts w:ascii="Arimo" w:eastAsia="Arimo" w:hAnsi="Arimo" w:cs="Arimo"/>
          <w:color w:val="000000"/>
        </w:rPr>
        <w:t xml:space="preserve"> </w:t>
      </w:r>
    </w:p>
    <w:p w14:paraId="0687D2C4" w14:textId="77777777" w:rsidR="00315F6F" w:rsidRDefault="00315F6F" w:rsidP="00315F6F">
      <w:pPr>
        <w:spacing w:after="120" w:line="336" w:lineRule="auto"/>
      </w:pPr>
      <w:r>
        <w:rPr>
          <w:rFonts w:eastAsia="Arial" w:cs="Arial"/>
          <w:color w:val="000000"/>
        </w:rPr>
        <w:t>The satisfaction gap between disabled and non-disabled staff has widened significantly, from 10.3 percentage points in 2023 to 16.2 percentage points in 2024.</w:t>
      </w:r>
      <w:r>
        <w:rPr>
          <w:rFonts w:ascii="Arimo" w:eastAsia="Arimo" w:hAnsi="Arimo" w:cs="Arimo"/>
          <w:color w:val="000000"/>
        </w:rPr>
        <w:t xml:space="preserve"> </w:t>
      </w:r>
    </w:p>
    <w:p w14:paraId="23AD4EAB" w14:textId="77777777" w:rsidR="00315F6F" w:rsidRDefault="00315F6F" w:rsidP="00315F6F">
      <w:pPr>
        <w:spacing w:after="120" w:line="336" w:lineRule="auto"/>
      </w:pPr>
      <w:r>
        <w:rPr>
          <w:rFonts w:ascii="Arimo" w:eastAsia="Arimo" w:hAnsi="Arimo" w:cs="Arimo"/>
          <w:color w:val="000000"/>
        </w:rPr>
        <w:t xml:space="preserve"> </w:t>
      </w:r>
    </w:p>
    <w:p w14:paraId="4AAFC911" w14:textId="77777777" w:rsidR="00315F6F" w:rsidRDefault="00315F6F" w:rsidP="00315F6F">
      <w:pPr>
        <w:spacing w:after="120"/>
        <w:jc w:val="center"/>
      </w:pPr>
      <w:r>
        <w:rPr>
          <w:noProof/>
        </w:rPr>
        <w:drawing>
          <wp:inline distT="0" distB="0" distL="0" distR="0" wp14:anchorId="7FDA2222" wp14:editId="6E5C7F97">
            <wp:extent cx="3608575" cy="2169051"/>
            <wp:effectExtent l="0" t="0" r="0" b="0"/>
            <wp:docPr id="27" name="Drawing 26" descr="2e5b20c18dde4110b40ec4f50a300e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e5b20c18dde4110b40ec4f50a300e98.png"/>
                    <pic:cNvPicPr>
                      <a:picLocks noChangeAspect="1"/>
                    </pic:cNvPicPr>
                  </pic:nvPicPr>
                  <pic:blipFill>
                    <a:blip r:embed="rId33"/>
                    <a:srcRect/>
                    <a:stretch>
                      <a:fillRect/>
                    </a:stretch>
                  </pic:blipFill>
                  <pic:spPr>
                    <a:xfrm>
                      <a:off x="0" y="0"/>
                      <a:ext cx="3608575" cy="2169051"/>
                    </a:xfrm>
                    <a:prstGeom prst="rect">
                      <a:avLst/>
                    </a:prstGeom>
                  </pic:spPr>
                </pic:pic>
              </a:graphicData>
            </a:graphic>
          </wp:inline>
        </w:drawing>
      </w:r>
    </w:p>
    <w:p w14:paraId="54C16DF0" w14:textId="77777777" w:rsidR="00315F6F" w:rsidRDefault="00315F6F" w:rsidP="00315F6F">
      <w:pPr>
        <w:spacing w:after="120" w:line="336" w:lineRule="auto"/>
      </w:pPr>
      <w:r>
        <w:rPr>
          <w:rFonts w:ascii="Arial Bold" w:eastAsia="Arial Bold" w:hAnsi="Arial Bold" w:cs="Arial Bold"/>
          <w:b/>
          <w:bCs/>
          <w:color w:val="272D3A"/>
        </w:rPr>
        <w:t>Adequate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adjustments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for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disabled</w:t>
      </w:r>
      <w:r>
        <w:rPr>
          <w:rFonts w:ascii="Arial Bold" w:eastAsia="Arial Bold" w:hAnsi="Arial Bold" w:cs="Arial Bold"/>
          <w:b/>
          <w:bCs/>
          <w:color w:val="272D3A"/>
          <w:spacing w:val="-3"/>
        </w:rPr>
        <w:t xml:space="preserve"> </w:t>
      </w:r>
      <w:r>
        <w:rPr>
          <w:rFonts w:ascii="Arial Bold" w:eastAsia="Arial Bold" w:hAnsi="Arial Bold" w:cs="Arial Bold"/>
          <w:b/>
          <w:bCs/>
          <w:color w:val="272D3A"/>
        </w:rPr>
        <w:t>people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(WDES</w:t>
      </w:r>
      <w:r>
        <w:rPr>
          <w:rFonts w:ascii="Arial Bold" w:eastAsia="Arial Bold" w:hAnsi="Arial Bold" w:cs="Arial Bold"/>
          <w:b/>
          <w:bCs/>
          <w:color w:val="272D3A"/>
          <w:spacing w:val="-2"/>
        </w:rPr>
        <w:t xml:space="preserve"> </w:t>
      </w:r>
      <w:r>
        <w:rPr>
          <w:rFonts w:ascii="Arial Bold" w:eastAsia="Arial Bold" w:hAnsi="Arial Bold" w:cs="Arial Bold"/>
          <w:b/>
          <w:bCs/>
          <w:color w:val="272D3A"/>
        </w:rPr>
        <w:t>8)</w:t>
      </w:r>
      <w:r>
        <w:rPr>
          <w:rFonts w:ascii="Arimo" w:eastAsia="Arimo" w:hAnsi="Arimo" w:cs="Arimo"/>
          <w:color w:val="000000"/>
        </w:rPr>
        <w:t xml:space="preserve"> </w:t>
      </w:r>
    </w:p>
    <w:p w14:paraId="1BA36515" w14:textId="77777777" w:rsidR="00315F6F" w:rsidRDefault="00315F6F" w:rsidP="00315F6F">
      <w:pPr>
        <w:spacing w:after="120" w:line="336" w:lineRule="auto"/>
      </w:pPr>
      <w:r>
        <w:rPr>
          <w:rFonts w:eastAsia="Arial" w:cs="Arial"/>
          <w:color w:val="000000"/>
        </w:rPr>
        <w:t>In 2024, 78.20% of disabled staff reported that KMPT had made adequate adjustments to support them in carrying out their work. This figure reflects a slight decline from the 2023 level of 78.30%, and remains below the 2021 peak of 79.20%.</w:t>
      </w:r>
      <w:r>
        <w:rPr>
          <w:rFonts w:ascii="Arimo" w:eastAsia="Arimo" w:hAnsi="Arimo" w:cs="Arimo"/>
          <w:color w:val="000000"/>
        </w:rPr>
        <w:t xml:space="preserve"> </w:t>
      </w:r>
    </w:p>
    <w:p w14:paraId="6669A8C0" w14:textId="77777777" w:rsidR="00315F6F" w:rsidRDefault="00315F6F" w:rsidP="00315F6F">
      <w:pPr>
        <w:spacing w:after="120" w:line="336" w:lineRule="auto"/>
      </w:pPr>
      <w:r>
        <w:rPr>
          <w:rFonts w:ascii="Arial Bold" w:eastAsia="Arial Bold" w:hAnsi="Arial Bold" w:cs="Arial Bold"/>
          <w:b/>
          <w:bCs/>
          <w:color w:val="000000"/>
        </w:rPr>
        <w:t>The staff engagement score for Disabled staff, compared to non-disabled staff and the overall engagement score for the organisation (out of 10) (WDES 9)</w:t>
      </w:r>
      <w:r>
        <w:rPr>
          <w:rFonts w:ascii="Arimo" w:eastAsia="Arimo" w:hAnsi="Arimo" w:cs="Arimo"/>
          <w:color w:val="000000"/>
        </w:rPr>
        <w:t xml:space="preserve"> </w:t>
      </w:r>
    </w:p>
    <w:p w14:paraId="7E7BAA95" w14:textId="77777777" w:rsidR="00315F6F" w:rsidRDefault="00315F6F" w:rsidP="00315F6F">
      <w:pPr>
        <w:spacing w:after="120" w:line="336" w:lineRule="auto"/>
      </w:pPr>
      <w:r>
        <w:rPr>
          <w:rFonts w:eastAsia="Arial" w:cs="Arial"/>
          <w:color w:val="000000"/>
        </w:rPr>
        <w:lastRenderedPageBreak/>
        <w:t>In 2024, the engagement score for disabled staff dropped to 6.3 out of 10, down from 6.8 in 2023—a 0.5-point decline, and the lowest score in four years.</w:t>
      </w:r>
      <w:r>
        <w:rPr>
          <w:rFonts w:ascii="Arimo" w:eastAsia="Arimo" w:hAnsi="Arimo" w:cs="Arimo"/>
          <w:color w:val="000000"/>
        </w:rPr>
        <w:t xml:space="preserve"> </w:t>
      </w:r>
    </w:p>
    <w:p w14:paraId="694C185A" w14:textId="77777777" w:rsidR="00315F6F" w:rsidRDefault="00315F6F" w:rsidP="00315F6F">
      <w:pPr>
        <w:spacing w:after="120" w:line="336" w:lineRule="auto"/>
      </w:pPr>
      <w:r>
        <w:rPr>
          <w:rFonts w:eastAsia="Arial" w:cs="Arial"/>
          <w:color w:val="000000"/>
        </w:rPr>
        <w:t>Non-disabled staff reported a score of 6.9, also down from 7.2 in 2023, but the decline was less steep.</w:t>
      </w:r>
      <w:r>
        <w:rPr>
          <w:rFonts w:ascii="Arimo" w:eastAsia="Arimo" w:hAnsi="Arimo" w:cs="Arimo"/>
          <w:color w:val="000000"/>
        </w:rPr>
        <w:t xml:space="preserve"> </w:t>
      </w:r>
    </w:p>
    <w:p w14:paraId="274F2936" w14:textId="77777777" w:rsidR="00315F6F" w:rsidRDefault="00315F6F" w:rsidP="00315F6F">
      <w:pPr>
        <w:spacing w:after="120" w:line="336" w:lineRule="auto"/>
      </w:pPr>
      <w:r>
        <w:rPr>
          <w:rFonts w:eastAsia="Arial" w:cs="Arial"/>
          <w:color w:val="000000"/>
        </w:rPr>
        <w:t>The overall organisational engagement score in 2024 was 6.7, placing disabled staff 0.4 points below the organisational average and 0.6 points below their non-disabled peers.</w:t>
      </w:r>
      <w:r>
        <w:rPr>
          <w:rFonts w:ascii="Arimo" w:eastAsia="Arimo" w:hAnsi="Arimo" w:cs="Arimo"/>
          <w:color w:val="000000"/>
        </w:rPr>
        <w:t xml:space="preserve"> </w:t>
      </w:r>
    </w:p>
    <w:p w14:paraId="22ECC167" w14:textId="77777777" w:rsidR="00315F6F" w:rsidRDefault="00315F6F" w:rsidP="00315F6F">
      <w:pPr>
        <w:spacing w:after="120" w:line="336" w:lineRule="auto"/>
        <w:rPr>
          <w:rFonts w:ascii="Arial Bold" w:eastAsia="Arial Bold" w:hAnsi="Arial Bold" w:cs="Arial Bold"/>
          <w:b/>
          <w:bCs/>
          <w:color w:val="272D3A"/>
        </w:rPr>
      </w:pPr>
      <w:r w:rsidRPr="00CD1294">
        <w:rPr>
          <w:rFonts w:ascii="Arial Bold" w:eastAsia="Arial Bold" w:hAnsi="Arial Bold" w:cs="Arial Bold"/>
          <w:b/>
          <w:bCs/>
          <w:color w:val="272D3A"/>
        </w:rPr>
        <w:t xml:space="preserve">Board </w:t>
      </w:r>
      <w:r>
        <w:rPr>
          <w:rFonts w:ascii="Arial Bold" w:eastAsia="Arial Bold" w:hAnsi="Arial Bold" w:cs="Arial Bold"/>
          <w:b/>
          <w:bCs/>
          <w:color w:val="272D3A"/>
        </w:rPr>
        <w:t>membership disability</w:t>
      </w:r>
      <w:r w:rsidRPr="00CD1294">
        <w:rPr>
          <w:rFonts w:ascii="Arial Bold" w:eastAsia="Arial Bold" w:hAnsi="Arial Bold" w:cs="Arial Bold"/>
          <w:b/>
          <w:bCs/>
          <w:color w:val="272D3A"/>
        </w:rPr>
        <w:t xml:space="preserve"> (WDES 10) </w:t>
      </w:r>
    </w:p>
    <w:p w14:paraId="6FC45C84" w14:textId="77777777" w:rsidR="00315F6F" w:rsidRPr="00CD1294" w:rsidRDefault="00315F6F" w:rsidP="00315F6F">
      <w:pPr>
        <w:spacing w:after="120" w:line="336" w:lineRule="auto"/>
        <w:rPr>
          <w:rFonts w:ascii="Arial Bold" w:eastAsia="Arial Bold" w:hAnsi="Arial Bold" w:cs="Arial Bold"/>
          <w:b/>
          <w:bCs/>
          <w:color w:val="272D3A"/>
        </w:rPr>
      </w:pPr>
      <w:r>
        <w:rPr>
          <w:rFonts w:eastAsia="Arial" w:cs="Arial"/>
          <w:color w:val="000000"/>
        </w:rPr>
        <w:t xml:space="preserve">100% of the Board declare themselves to be non-disabled. </w:t>
      </w:r>
      <w:r>
        <w:rPr>
          <w:rFonts w:ascii="Arimo" w:eastAsia="Arimo" w:hAnsi="Arimo" w:cs="Arimo"/>
          <w:color w:val="000000"/>
        </w:rPr>
        <w:t xml:space="preserve"> </w:t>
      </w:r>
    </w:p>
    <w:p w14:paraId="5B1E1476" w14:textId="77777777"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7"/>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disability</w:t>
      </w:r>
      <w:r>
        <w:rPr>
          <w:rFonts w:ascii="Arial Bold" w:eastAsia="Arial Bold" w:hAnsi="Arial Bold" w:cs="Arial Bold"/>
          <w:b/>
          <w:bCs/>
          <w:color w:val="000000"/>
          <w:spacing w:val="27"/>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2024-26</w:t>
      </w:r>
      <w:r>
        <w:rPr>
          <w:rFonts w:ascii="Arimo" w:eastAsia="Arimo" w:hAnsi="Arimo" w:cs="Arimo"/>
          <w:color w:val="000000"/>
        </w:rPr>
        <w:t xml:space="preserve"> </w:t>
      </w:r>
    </w:p>
    <w:p w14:paraId="2C03CAE9" w14:textId="77777777"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Representation &amp; Data</w:t>
      </w:r>
    </w:p>
    <w:p w14:paraId="288C1088" w14:textId="77777777" w:rsidR="00315F6F" w:rsidRPr="00472016" w:rsidRDefault="00315F6F" w:rsidP="008B154A">
      <w:pPr>
        <w:pStyle w:val="NormalWeb"/>
        <w:numPr>
          <w:ilvl w:val="0"/>
          <w:numId w:val="31"/>
        </w:numPr>
        <w:rPr>
          <w:rFonts w:ascii="Arial" w:hAnsi="Arial" w:cs="Arial"/>
          <w:sz w:val="24"/>
          <w:szCs w:val="24"/>
        </w:rPr>
      </w:pPr>
      <w:r w:rsidRPr="00472016">
        <w:rPr>
          <w:rFonts w:ascii="Arial" w:hAnsi="Arial" w:cs="Arial"/>
          <w:sz w:val="24"/>
          <w:szCs w:val="24"/>
        </w:rPr>
        <w:t>Encourage ESR declarations</w:t>
      </w:r>
      <w:r>
        <w:rPr>
          <w:rFonts w:ascii="Arial" w:hAnsi="Arial" w:cs="Arial"/>
          <w:sz w:val="24"/>
          <w:szCs w:val="24"/>
        </w:rPr>
        <w:t>, r</w:t>
      </w:r>
      <w:r w:rsidRPr="00472016">
        <w:rPr>
          <w:rFonts w:ascii="Arial" w:hAnsi="Arial" w:cs="Arial"/>
          <w:sz w:val="24"/>
          <w:szCs w:val="24"/>
        </w:rPr>
        <w:t>educe “unknown” declarations</w:t>
      </w:r>
      <w:r>
        <w:rPr>
          <w:rFonts w:ascii="Arial" w:hAnsi="Arial" w:cs="Arial"/>
          <w:sz w:val="24"/>
          <w:szCs w:val="24"/>
        </w:rPr>
        <w:t xml:space="preserve"> and align </w:t>
      </w:r>
      <w:r w:rsidRPr="00472016">
        <w:rPr>
          <w:rFonts w:ascii="Arial" w:hAnsi="Arial" w:cs="Arial"/>
          <w:sz w:val="24"/>
          <w:szCs w:val="24"/>
        </w:rPr>
        <w:t>ESR</w:t>
      </w:r>
      <w:r>
        <w:rPr>
          <w:rFonts w:ascii="Arial" w:hAnsi="Arial" w:cs="Arial"/>
          <w:sz w:val="24"/>
          <w:szCs w:val="24"/>
        </w:rPr>
        <w:t xml:space="preserve"> data</w:t>
      </w:r>
      <w:r w:rsidRPr="00472016">
        <w:rPr>
          <w:rFonts w:ascii="Arial" w:hAnsi="Arial" w:cs="Arial"/>
          <w:sz w:val="24"/>
          <w:szCs w:val="24"/>
        </w:rPr>
        <w:t xml:space="preserve"> with staff survey</w:t>
      </w:r>
      <w:r>
        <w:rPr>
          <w:rFonts w:ascii="Arial" w:hAnsi="Arial" w:cs="Arial"/>
          <w:sz w:val="24"/>
          <w:szCs w:val="24"/>
        </w:rPr>
        <w:t xml:space="preserve"> data </w:t>
      </w:r>
    </w:p>
    <w:p w14:paraId="2062FA9D" w14:textId="77777777" w:rsidR="00315F6F" w:rsidRPr="00472016" w:rsidRDefault="00315F6F" w:rsidP="008B154A">
      <w:pPr>
        <w:pStyle w:val="NormalWeb"/>
        <w:numPr>
          <w:ilvl w:val="0"/>
          <w:numId w:val="31"/>
        </w:numPr>
        <w:rPr>
          <w:rFonts w:ascii="Arial" w:hAnsi="Arial" w:cs="Arial"/>
          <w:sz w:val="24"/>
          <w:szCs w:val="24"/>
        </w:rPr>
      </w:pPr>
      <w:r w:rsidRPr="00472016">
        <w:rPr>
          <w:rFonts w:ascii="Arial" w:hAnsi="Arial" w:cs="Arial"/>
          <w:sz w:val="24"/>
          <w:szCs w:val="24"/>
        </w:rPr>
        <w:t>Improve senior-level disability data</w:t>
      </w:r>
    </w:p>
    <w:p w14:paraId="10351E46" w14:textId="77777777"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Capability &amp; Support</w:t>
      </w:r>
    </w:p>
    <w:p w14:paraId="60D7109C" w14:textId="77777777"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Strengthen early resolution and support</w:t>
      </w:r>
    </w:p>
    <w:p w14:paraId="35A51ED1" w14:textId="77777777"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14:paraId="1A9C1238" w14:textId="77777777"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Increase confidence in reporting</w:t>
      </w:r>
      <w:r>
        <w:rPr>
          <w:rFonts w:ascii="Arial" w:hAnsi="Arial" w:cs="Arial"/>
          <w:sz w:val="24"/>
          <w:szCs w:val="24"/>
        </w:rPr>
        <w:t xml:space="preserve"> incidents</w:t>
      </w:r>
    </w:p>
    <w:p w14:paraId="70739D19" w14:textId="77777777"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Reduce colleague harassment below national average</w:t>
      </w:r>
    </w:p>
    <w:p w14:paraId="1E5EAF1C" w14:textId="77777777"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Career Progression &amp; Development</w:t>
      </w:r>
      <w:r>
        <w:rPr>
          <w:rFonts w:ascii="Arial" w:hAnsi="Arial" w:cs="Arial"/>
          <w:b/>
          <w:sz w:val="24"/>
          <w:szCs w:val="24"/>
        </w:rPr>
        <w:t xml:space="preserve"> (Talent)</w:t>
      </w:r>
    </w:p>
    <w:p w14:paraId="317095B9" w14:textId="77777777" w:rsidR="00315F6F" w:rsidRPr="00472016" w:rsidRDefault="00315F6F" w:rsidP="008B154A">
      <w:pPr>
        <w:pStyle w:val="NormalWeb"/>
        <w:numPr>
          <w:ilvl w:val="0"/>
          <w:numId w:val="33"/>
        </w:numPr>
        <w:rPr>
          <w:rFonts w:ascii="Arial" w:hAnsi="Arial" w:cs="Arial"/>
          <w:sz w:val="24"/>
          <w:szCs w:val="24"/>
        </w:rPr>
      </w:pPr>
      <w:r w:rsidRPr="00472016">
        <w:rPr>
          <w:rFonts w:ascii="Arial" w:hAnsi="Arial" w:cs="Arial"/>
          <w:sz w:val="24"/>
          <w:szCs w:val="24"/>
        </w:rPr>
        <w:t>Launch mentoring and development into Bands 7–8</w:t>
      </w:r>
    </w:p>
    <w:p w14:paraId="472C97CC" w14:textId="77777777" w:rsidR="00315F6F" w:rsidRPr="00472016" w:rsidRDefault="00315F6F" w:rsidP="008B154A">
      <w:pPr>
        <w:pStyle w:val="NormalWeb"/>
        <w:numPr>
          <w:ilvl w:val="0"/>
          <w:numId w:val="33"/>
        </w:numPr>
        <w:rPr>
          <w:rFonts w:ascii="Arial" w:hAnsi="Arial" w:cs="Arial"/>
          <w:sz w:val="24"/>
          <w:szCs w:val="24"/>
        </w:rPr>
      </w:pPr>
      <w:r w:rsidRPr="00472016">
        <w:rPr>
          <w:rFonts w:ascii="Arial" w:hAnsi="Arial" w:cs="Arial"/>
          <w:sz w:val="24"/>
          <w:szCs w:val="24"/>
        </w:rPr>
        <w:t>Build leadership pipeline for visible disability representation at Board</w:t>
      </w:r>
    </w:p>
    <w:p w14:paraId="14C852CA" w14:textId="77777777"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Health, Wellbeing &amp; Working Culture</w:t>
      </w:r>
    </w:p>
    <w:p w14:paraId="641CD584" w14:textId="77777777" w:rsidR="00315F6F" w:rsidRPr="00472016" w:rsidRDefault="00315F6F" w:rsidP="008B154A">
      <w:pPr>
        <w:pStyle w:val="NormalWeb"/>
        <w:numPr>
          <w:ilvl w:val="0"/>
          <w:numId w:val="34"/>
        </w:numPr>
        <w:rPr>
          <w:rFonts w:ascii="Arial" w:hAnsi="Arial" w:cs="Arial"/>
          <w:sz w:val="24"/>
          <w:szCs w:val="24"/>
        </w:rPr>
      </w:pPr>
      <w:r w:rsidRPr="00472016">
        <w:rPr>
          <w:rFonts w:ascii="Arial" w:hAnsi="Arial" w:cs="Arial"/>
          <w:sz w:val="24"/>
          <w:szCs w:val="24"/>
        </w:rPr>
        <w:t>Train managers to reduce presenteeism pressure</w:t>
      </w:r>
    </w:p>
    <w:p w14:paraId="41380364" w14:textId="77777777" w:rsidR="00315F6F" w:rsidRPr="00472016" w:rsidRDefault="00315F6F" w:rsidP="008B154A">
      <w:pPr>
        <w:pStyle w:val="NormalWeb"/>
        <w:numPr>
          <w:ilvl w:val="0"/>
          <w:numId w:val="34"/>
        </w:numPr>
        <w:rPr>
          <w:rFonts w:ascii="Arial" w:hAnsi="Arial" w:cs="Arial"/>
          <w:sz w:val="24"/>
          <w:szCs w:val="24"/>
        </w:rPr>
      </w:pPr>
      <w:r w:rsidRPr="00472016">
        <w:rPr>
          <w:rFonts w:ascii="Arial" w:hAnsi="Arial" w:cs="Arial"/>
          <w:sz w:val="24"/>
          <w:szCs w:val="24"/>
        </w:rPr>
        <w:t>Increase satisfaction with adjustments to 85%+ and sustain &gt;90%</w:t>
      </w:r>
    </w:p>
    <w:p w14:paraId="1CE6F663" w14:textId="77777777" w:rsidR="00315F6F" w:rsidRPr="00472016" w:rsidRDefault="00315F6F" w:rsidP="00315F6F">
      <w:pPr>
        <w:pStyle w:val="NormalWeb"/>
        <w:rPr>
          <w:rFonts w:ascii="Arial" w:hAnsi="Arial" w:cs="Arial"/>
          <w:b/>
          <w:sz w:val="24"/>
          <w:szCs w:val="24"/>
        </w:rPr>
      </w:pPr>
      <w:r w:rsidRPr="00472016">
        <w:rPr>
          <w:rFonts w:ascii="Arial" w:hAnsi="Arial" w:cs="Arial"/>
          <w:b/>
          <w:sz w:val="24"/>
          <w:szCs w:val="24"/>
        </w:rPr>
        <w:t>Staff Engagement &amp; Feeling Valued</w:t>
      </w:r>
    </w:p>
    <w:p w14:paraId="6386EC62" w14:textId="77777777" w:rsidR="00315F6F" w:rsidRPr="00472016" w:rsidRDefault="00315F6F" w:rsidP="008B154A">
      <w:pPr>
        <w:pStyle w:val="NormalWeb"/>
        <w:numPr>
          <w:ilvl w:val="0"/>
          <w:numId w:val="35"/>
        </w:numPr>
        <w:rPr>
          <w:rFonts w:ascii="Arial" w:hAnsi="Arial" w:cs="Arial"/>
          <w:sz w:val="24"/>
          <w:szCs w:val="24"/>
        </w:rPr>
      </w:pPr>
      <w:r w:rsidRPr="00472016">
        <w:rPr>
          <w:rFonts w:ascii="Arial" w:hAnsi="Arial" w:cs="Arial"/>
          <w:sz w:val="24"/>
          <w:szCs w:val="24"/>
        </w:rPr>
        <w:t>Raise satisfaction levels to approach parity with non-disabled staff</w:t>
      </w:r>
    </w:p>
    <w:p w14:paraId="4A276330" w14:textId="77777777" w:rsidR="00315F6F" w:rsidRDefault="00315F6F" w:rsidP="00315F6F">
      <w:pPr>
        <w:rPr>
          <w:rFonts w:eastAsia="Times New Roman"/>
        </w:rPr>
      </w:pPr>
    </w:p>
    <w:p w14:paraId="6414FE61" w14:textId="77777777" w:rsidR="00315F6F" w:rsidRDefault="00315F6F" w:rsidP="00315F6F">
      <w:pPr>
        <w:spacing w:after="120"/>
      </w:pPr>
      <w:r>
        <w:br w:type="page"/>
      </w:r>
    </w:p>
    <w:bookmarkStart w:id="8" w:name="_Toc211498737"/>
    <w:p w14:paraId="146FB631" w14:textId="5F4E4FF4"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4384" behindDoc="1" locked="0" layoutInCell="1" allowOverlap="1" wp14:anchorId="6D97ACD4" wp14:editId="6ECE2D49">
                <wp:simplePos x="0" y="0"/>
                <wp:positionH relativeFrom="column">
                  <wp:posOffset>-898525</wp:posOffset>
                </wp:positionH>
                <wp:positionV relativeFrom="paragraph">
                  <wp:posOffset>-351790</wp:posOffset>
                </wp:positionV>
                <wp:extent cx="7545705" cy="3037205"/>
                <wp:effectExtent l="0" t="0" r="17145" b="10795"/>
                <wp:wrapNone/>
                <wp:docPr id="6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5705" cy="3037205"/>
                        </a:xfrm>
                        <a:prstGeom prst="rect">
                          <a:avLst/>
                        </a:prstGeom>
                        <a:gradFill flip="none" rotWithShape="1">
                          <a:gsLst>
                            <a:gs pos="0">
                              <a:srgbClr val="D983B8">
                                <a:tint val="66000"/>
                                <a:satMod val="160000"/>
                              </a:srgbClr>
                            </a:gs>
                            <a:gs pos="50000">
                              <a:srgbClr val="D983B8">
                                <a:tint val="44500"/>
                                <a:satMod val="160000"/>
                              </a:srgbClr>
                            </a:gs>
                            <a:gs pos="100000">
                              <a:srgbClr val="D983B8">
                                <a:tint val="23500"/>
                                <a:satMod val="160000"/>
                              </a:srgbClr>
                            </a:gs>
                          </a:gsLst>
                          <a:lin ang="8100000" scaled="1"/>
                          <a:tileRect/>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7D23D7" id="Rectangle 4" o:spid="_x0000_s1026" style="position:absolute;margin-left:-70.75pt;margin-top:-27.7pt;width:594.15pt;height:239.1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WughAIAAJUFAAAOAAAAZHJzL2Uyb0RvYy54bWysVE2P0zAQvSPxHyzfadLvNtp0tWxZhLR8&#10;iAVxnjpOYuHYxnabLr+esZ3tFjgAKy6WPTOemff8PBeXx06SA7dOaFXS8SinhCumK6Gakn7+dPNi&#10;RYnzoCqQWvGS3nNHLzfPn130puAT3WpZcUswiXJFb0raem+KLHOs5R24kTZcobPWtgOPR9tklYUe&#10;s3cym+T5Iuu1rYzVjDuH1m1y0k3MX9ec+fd17bgnsqTYm4+rjesurNnmAorGgmkFG9qAJ3TRgVBY&#10;9JRqCx7I3orfUnWCWe107UdMd5mua8F4xIBoxvkvaO5aMDxiQXKcOdHk/l9a9u5wZz7Y0Lozt5p9&#10;dUTp6xZUw6+s1X3LocJy40BU1htXnC6Eg8OrZNe/1RU+Ley9jhwca9uFhIiOHCPV9yeq+dEThsbl&#10;fDZf5nNKGPqm+XQ5wUOoAcXDdWOdf811R8KmpBbfMqaHw63zKfQhZGC+uhFSkloKFJJCuVFitf8i&#10;fBuJDChioMP7aUOMRnB5NDvb7K6lJQdAqWzXq+nLVbR7oXwyLhZ5PijGgUfQyTwO5mjH5ocsEUjj&#10;zqvMY1Sw/LnSbIbRSZtPqDQOlf4W1GT676UQZ/NAohSKoFpKuhrKEsdA8mrQDBReSP4R3y69GH61&#10;+EqBB6lIX9L1fDJPD6ClOPl+4ijiOTF8HtYJj+NDig7rJ9RYBoqg2leqinsPQqY9ti3VIOOg3DAk&#10;XLHT1T2qGJUSpYqzDDettt8p6XEulNR924NFLck3CsWyHs9mYZDEA2p4ggd77tmde0AxTFVST5Gk&#10;sL32afjsjRVNi5WSJpW+wt9Ti8jSY1dDs/j3k6DSnArD5fwcox6n6eYHAAAA//8DAFBLAwQUAAYA&#10;CAAAACEAevBRduIAAAANAQAADwAAAGRycy9kb3ducmV2LnhtbEyPwU6DQBCG7ya+w2ZMvLULBBpF&#10;lqZp9GA0aVp9gIWdAik7i+yW0rd3etLbTObPN99frGfbiwlH3zlSEC8jEEi1Mx01Cr6/3hZPIHzQ&#10;ZHTvCBVc0cO6vL8rdG7chfY4HUIjGEI+1wraEIZcSl+3aLVfugGJb0c3Wh14HRtpRn1huO1lEkUr&#10;aXVH/KHVA25brE+Hs2VK9WOuu9Orjzaf9e7DztN7sz0q9fgwb15ABJzDXxhu+qwOJTtV7kzGi17B&#10;Ik7jjLM8ZVkK4haJ0hXXqRSkSfIMsizk/xblLwAAAP//AwBQSwECLQAUAAYACAAAACEAtoM4kv4A&#10;AADhAQAAEwAAAAAAAAAAAAAAAAAAAAAAW0NvbnRlbnRfVHlwZXNdLnhtbFBLAQItABQABgAIAAAA&#10;IQA4/SH/1gAAAJQBAAALAAAAAAAAAAAAAAAAAC8BAABfcmVscy8ucmVsc1BLAQItABQABgAIAAAA&#10;IQBNTWughAIAAJUFAAAOAAAAAAAAAAAAAAAAAC4CAABkcnMvZTJvRG9jLnhtbFBLAQItABQABgAI&#10;AAAAIQB68FF24gAAAA0BAAAPAAAAAAAAAAAAAAAAAN4EAABkcnMvZG93bnJldi54bWxQSwUGAAAA&#10;AAQABADzAAAA7QUAAAAA&#10;" fillcolor="#f4acd6">
                <v:fill color2="#fbe5f1" rotate="t" angle="315" colors="0 #f4acd6;.5 #f7cbe4;1 #fbe5f1" focus="100%" type="gradient"/>
              </v:rect>
            </w:pict>
          </mc:Fallback>
        </mc:AlternateContent>
      </w:r>
      <w:r w:rsidRPr="00E834C2">
        <w:rPr>
          <w:rFonts w:eastAsia="Arial Bold" w:cs="Arial"/>
        </w:rPr>
        <w:t>Gender/sex</w:t>
      </w:r>
      <w:bookmarkEnd w:id="8"/>
      <w:r w:rsidRPr="00E834C2">
        <w:rPr>
          <w:rFonts w:eastAsia="Arimo" w:cs="Arial"/>
        </w:rPr>
        <w:t xml:space="preserve"> </w:t>
      </w:r>
    </w:p>
    <w:p w14:paraId="1CAD3F4F" w14:textId="77777777" w:rsidR="00315F6F" w:rsidRDefault="00315F6F" w:rsidP="00315F6F">
      <w:pPr>
        <w:spacing w:after="120" w:line="336" w:lineRule="auto"/>
      </w:pPr>
      <w:r>
        <w:rPr>
          <w:rFonts w:eastAsia="Arial" w:cs="Arial"/>
          <w:color w:val="000000"/>
        </w:rPr>
        <w:t>In 2023/2024, both women and men saw increases in employment, with women’s share rising by 0.24% compared to the previous year (74.92% in 2022/2023). Men also experienced growth of 0.23%, but because the total workforce expanded, their overall proportion decreased slightly from 25.07% in 2022/2023</w:t>
      </w:r>
      <w:r>
        <w:rPr>
          <w:rFonts w:ascii="Arimo" w:eastAsia="Arimo" w:hAnsi="Arimo" w:cs="Arimo"/>
          <w:color w:val="000000"/>
        </w:rPr>
        <w:t xml:space="preserve"> </w:t>
      </w:r>
    </w:p>
    <w:p w14:paraId="3D627472" w14:textId="77777777" w:rsidR="00315F6F" w:rsidRDefault="00315F6F" w:rsidP="00315F6F">
      <w:pPr>
        <w:spacing w:after="120" w:line="336" w:lineRule="auto"/>
      </w:pPr>
      <w:r>
        <w:rPr>
          <w:rFonts w:eastAsia="Arial" w:cs="Arial"/>
          <w:color w:val="000000"/>
        </w:rPr>
        <w:t>In the 2024 staff survey only 57.5% of female employees felt there was equal opportunities to career progression compared to 60.3% male counterparts.</w:t>
      </w:r>
      <w:r>
        <w:rPr>
          <w:rFonts w:ascii="Arimo" w:eastAsia="Arimo" w:hAnsi="Arimo" w:cs="Arimo"/>
          <w:color w:val="000000"/>
        </w:rPr>
        <w:t xml:space="preserve"> </w:t>
      </w:r>
    </w:p>
    <w:p w14:paraId="0519FC7B" w14:textId="77777777" w:rsidR="00315F6F" w:rsidRDefault="00315F6F" w:rsidP="00315F6F">
      <w:pPr>
        <w:spacing w:after="120" w:line="336" w:lineRule="auto"/>
      </w:pPr>
      <w:r>
        <w:rPr>
          <w:rFonts w:ascii="Arial Italics" w:eastAsia="Arial Italics" w:hAnsi="Arial Italics" w:cs="Arial Italics"/>
          <w:i/>
          <w:iCs/>
          <w:color w:val="000000"/>
        </w:rPr>
        <w:t>Data for Trans or non-binary individuals is currently unavailable</w:t>
      </w:r>
      <w:r>
        <w:rPr>
          <w:rFonts w:ascii="Arial Italics" w:eastAsia="Arial Italics" w:hAnsi="Arial Italics" w:cs="Arial Italics"/>
          <w:i/>
          <w:iCs/>
          <w:color w:val="000000"/>
          <w:sz w:val="28"/>
          <w:szCs w:val="28"/>
        </w:rPr>
        <w:t>.</w:t>
      </w:r>
      <w:r>
        <w:rPr>
          <w:rFonts w:ascii="Arimo Italics" w:eastAsia="Arimo Italics" w:hAnsi="Arimo Italics" w:cs="Arimo Italics"/>
          <w:i/>
          <w:iCs/>
          <w:color w:val="000000"/>
        </w:rPr>
        <w:t xml:space="preserve"> </w:t>
      </w:r>
    </w:p>
    <w:p w14:paraId="50F79D99" w14:textId="77777777" w:rsidR="00315F6F" w:rsidRDefault="00315F6F" w:rsidP="00315F6F">
      <w:pPr>
        <w:spacing w:after="120"/>
        <w:jc w:val="center"/>
      </w:pPr>
    </w:p>
    <w:p w14:paraId="4665E926" w14:textId="77777777" w:rsidR="00315F6F" w:rsidRDefault="00315F6F" w:rsidP="00315F6F">
      <w:pPr>
        <w:spacing w:after="120" w:line="336" w:lineRule="auto"/>
        <w:rPr>
          <w:rFonts w:eastAsia="Arial" w:cs="Arial"/>
          <w:color w:val="000000"/>
          <w:sz w:val="28"/>
          <w:szCs w:val="28"/>
        </w:rPr>
      </w:pPr>
    </w:p>
    <w:p w14:paraId="4EAE263A" w14:textId="77777777" w:rsidR="00315F6F" w:rsidRDefault="00315F6F" w:rsidP="00315F6F">
      <w:pPr>
        <w:spacing w:after="120" w:line="336" w:lineRule="auto"/>
        <w:rPr>
          <w:rFonts w:eastAsia="Arial" w:cs="Arial"/>
          <w:color w:val="000000"/>
          <w:sz w:val="28"/>
          <w:szCs w:val="28"/>
        </w:rPr>
      </w:pPr>
      <w:r>
        <w:rPr>
          <w:noProof/>
        </w:rPr>
        <w:drawing>
          <wp:anchor distT="0" distB="0" distL="114300" distR="114300" simplePos="0" relativeHeight="251661312" behindDoc="1" locked="0" layoutInCell="1" allowOverlap="1" wp14:anchorId="76AC357D" wp14:editId="478CF2DF">
            <wp:simplePos x="0" y="0"/>
            <wp:positionH relativeFrom="column">
              <wp:posOffset>4248813</wp:posOffset>
            </wp:positionH>
            <wp:positionV relativeFrom="paragraph">
              <wp:posOffset>9166</wp:posOffset>
            </wp:positionV>
            <wp:extent cx="2151380" cy="1224280"/>
            <wp:effectExtent l="0" t="0" r="1270" b="0"/>
            <wp:wrapTight wrapText="bothSides">
              <wp:wrapPolygon edited="0">
                <wp:start x="0" y="0"/>
                <wp:lineTo x="0" y="21174"/>
                <wp:lineTo x="21421" y="21174"/>
                <wp:lineTo x="21421" y="0"/>
                <wp:lineTo x="0" y="0"/>
              </wp:wrapPolygon>
            </wp:wrapTight>
            <wp:docPr id="28" name="Drawing 27" descr="d42b175a50ad4941c23f5f4eb0a2ed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42b175a50ad4941c23f5f4eb0a2edce.png"/>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a:xfrm>
                      <a:off x="0" y="0"/>
                      <a:ext cx="2151380" cy="1224280"/>
                    </a:xfrm>
                    <a:prstGeom prst="rect">
                      <a:avLst/>
                    </a:prstGeom>
                  </pic:spPr>
                </pic:pic>
              </a:graphicData>
            </a:graphic>
            <wp14:sizeRelH relativeFrom="page">
              <wp14:pctWidth>0</wp14:pctWidth>
            </wp14:sizeRelH>
            <wp14:sizeRelV relativeFrom="page">
              <wp14:pctHeight>0</wp14:pctHeight>
            </wp14:sizeRelV>
          </wp:anchor>
        </w:drawing>
      </w:r>
    </w:p>
    <w:p w14:paraId="09FD6D98" w14:textId="77777777" w:rsidR="00315F6F" w:rsidRDefault="00315F6F" w:rsidP="00315F6F">
      <w:pPr>
        <w:spacing w:after="120" w:line="336" w:lineRule="auto"/>
      </w:pPr>
      <w:r>
        <w:rPr>
          <w:rFonts w:eastAsia="Arial" w:cs="Arial"/>
          <w:color w:val="000000"/>
        </w:rPr>
        <w:t xml:space="preserve">KMPT’s Menopause Network has brought women and non-binary people together to normalise menopause and providing a safe space where symptom and, sharing experiences can be talked about without judgement. </w:t>
      </w:r>
      <w:r>
        <w:rPr>
          <w:rFonts w:eastAsia="Arial" w:cs="Arial"/>
          <w:color w:val="000000"/>
          <w:sz w:val="28"/>
          <w:szCs w:val="28"/>
        </w:rPr>
        <w:t xml:space="preserve"> </w:t>
      </w:r>
    </w:p>
    <w:p w14:paraId="5A62109F" w14:textId="77777777" w:rsidR="00315F6F" w:rsidRDefault="00315F6F" w:rsidP="00315F6F">
      <w:pPr>
        <w:spacing w:after="120" w:line="336" w:lineRule="auto"/>
      </w:pPr>
      <w:r>
        <w:rPr>
          <w:rFonts w:ascii="Arial Bold" w:eastAsia="Arial Bold" w:hAnsi="Arial Bold" w:cs="Arial Bold"/>
          <w:b/>
          <w:bCs/>
          <w:color w:val="000000"/>
        </w:rPr>
        <w:t>Total Members: 217</w:t>
      </w:r>
      <w:r>
        <w:rPr>
          <w:rFonts w:ascii="Arimo" w:eastAsia="Arimo" w:hAnsi="Arimo" w:cs="Arimo"/>
          <w:color w:val="000000"/>
        </w:rPr>
        <w:t xml:space="preserve"> </w:t>
      </w:r>
    </w:p>
    <w:p w14:paraId="7F248AA2"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37E7781E" w14:textId="77777777" w:rsidR="00315F6F" w:rsidRDefault="00315F6F" w:rsidP="008B154A">
      <w:pPr>
        <w:numPr>
          <w:ilvl w:val="0"/>
          <w:numId w:val="13"/>
        </w:numPr>
        <w:spacing w:before="0" w:after="0" w:line="336" w:lineRule="auto"/>
      </w:pPr>
      <w:r>
        <w:rPr>
          <w:rFonts w:eastAsia="Arial" w:cs="Arial"/>
          <w:color w:val="000000"/>
        </w:rPr>
        <w:t>Launching a menopause Network in 2023 aimed normalising menopause within the Trust, achieving the workplace menopause friendly accreditation and launching wellbeing sessions specifically for men support. The menopause network is the fastest growing network.</w:t>
      </w:r>
      <w:r>
        <w:rPr>
          <w:rFonts w:ascii="Arimo" w:eastAsia="Arimo" w:hAnsi="Arimo" w:cs="Arimo"/>
          <w:color w:val="000000"/>
        </w:rPr>
        <w:t xml:space="preserve"> </w:t>
      </w:r>
    </w:p>
    <w:p w14:paraId="45F7D5C3" w14:textId="77777777" w:rsidR="00315F6F" w:rsidRDefault="00315F6F" w:rsidP="008B154A">
      <w:pPr>
        <w:numPr>
          <w:ilvl w:val="0"/>
          <w:numId w:val="13"/>
        </w:numPr>
        <w:spacing w:before="0" w:after="0" w:line="336" w:lineRule="auto"/>
      </w:pPr>
      <w:r>
        <w:rPr>
          <w:rFonts w:eastAsia="Arial" w:cs="Arial"/>
          <w:color w:val="000000"/>
        </w:rPr>
        <w:t>Successfully organising and hosting an engaging event in celebration of International Women's Day and world menopause day.</w:t>
      </w:r>
      <w:r>
        <w:rPr>
          <w:rFonts w:ascii="Arimo" w:eastAsia="Arimo" w:hAnsi="Arimo" w:cs="Arimo"/>
          <w:color w:val="000000"/>
        </w:rPr>
        <w:t xml:space="preserve"> </w:t>
      </w:r>
    </w:p>
    <w:p w14:paraId="4FD082E3" w14:textId="77777777" w:rsidR="00315F6F" w:rsidRDefault="00315F6F" w:rsidP="008B154A">
      <w:pPr>
        <w:numPr>
          <w:ilvl w:val="0"/>
          <w:numId w:val="13"/>
        </w:numPr>
        <w:spacing w:before="0" w:after="0" w:line="336" w:lineRule="auto"/>
      </w:pPr>
      <w:r>
        <w:rPr>
          <w:rFonts w:eastAsia="Arial" w:cs="Arial"/>
          <w:color w:val="000000"/>
        </w:rPr>
        <w:t>Refreshing KMPTs comprehensive policy to provide support for colleagues undergoing transition in the workplace.</w:t>
      </w:r>
      <w:r>
        <w:rPr>
          <w:rFonts w:ascii="Arimo" w:eastAsia="Arimo" w:hAnsi="Arimo" w:cs="Arimo"/>
          <w:color w:val="000000"/>
        </w:rPr>
        <w:t xml:space="preserve"> </w:t>
      </w:r>
    </w:p>
    <w:p w14:paraId="0D3A31A2" w14:textId="48A2345B" w:rsidR="00315F6F" w:rsidRDefault="00D65D62" w:rsidP="00D65D62">
      <w:pPr>
        <w:pStyle w:val="Heading2"/>
        <w:rPr>
          <w:rFonts w:ascii="Arimo" w:eastAsia="Arimo" w:hAnsi="Arimo" w:cs="Arimo"/>
          <w:color w:val="000000"/>
          <w:sz w:val="24"/>
          <w:szCs w:val="24"/>
        </w:rPr>
      </w:pPr>
      <w:bookmarkStart w:id="9" w:name="_Toc211498738"/>
      <w:r>
        <w:t>Key</w:t>
      </w:r>
      <w:r w:rsidR="00315F6F">
        <w:rPr>
          <w:spacing w:val="22"/>
        </w:rPr>
        <w:t xml:space="preserve"> </w:t>
      </w:r>
      <w:r>
        <w:t>findings:</w:t>
      </w:r>
      <w:r w:rsidR="00315F6F">
        <w:rPr>
          <w:spacing w:val="21"/>
        </w:rPr>
        <w:t xml:space="preserve"> </w:t>
      </w:r>
      <w:r>
        <w:t>Gender (sex)</w:t>
      </w:r>
      <w:bookmarkEnd w:id="9"/>
      <w:r w:rsidR="00315F6F">
        <w:rPr>
          <w:rFonts w:ascii="Arimo" w:eastAsia="Arimo" w:hAnsi="Arimo" w:cs="Arimo"/>
          <w:color w:val="000000"/>
          <w:sz w:val="24"/>
          <w:szCs w:val="24"/>
        </w:rPr>
        <w:t xml:space="preserve"> </w:t>
      </w:r>
    </w:p>
    <w:p w14:paraId="0C8ECE4D"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gender</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 2024-2025</w:t>
      </w:r>
      <w:r>
        <w:rPr>
          <w:rFonts w:ascii="Arimo" w:eastAsia="Arimo" w:hAnsi="Arimo" w:cs="Arimo"/>
          <w:color w:val="000000"/>
        </w:rPr>
        <w:t xml:space="preserve"> </w:t>
      </w:r>
    </w:p>
    <w:p w14:paraId="5D8D0729" w14:textId="77777777" w:rsidR="00315F6F" w:rsidRDefault="00315F6F" w:rsidP="00315F6F">
      <w:pPr>
        <w:spacing w:after="120" w:line="336" w:lineRule="auto"/>
      </w:pPr>
      <w:r>
        <w:rPr>
          <w:rFonts w:eastAsia="Arial" w:cs="Arial"/>
          <w:color w:val="000000"/>
        </w:rPr>
        <w:t>Out of 3953 staff, 75% (2952) were recorded as female and</w:t>
      </w:r>
      <w:r>
        <w:rPr>
          <w:rFonts w:eastAsia="Arial" w:cs="Arial"/>
          <w:color w:val="000000"/>
          <w:spacing w:val="1"/>
        </w:rPr>
        <w:t xml:space="preserve"> </w:t>
      </w:r>
      <w:r>
        <w:rPr>
          <w:rFonts w:eastAsia="Arial" w:cs="Arial"/>
          <w:color w:val="000000"/>
        </w:rPr>
        <w:t xml:space="preserve">25% (1001) as male on their Electronic Staff Records (ESR) as of 21/08/2025. </w:t>
      </w:r>
      <w:r>
        <w:rPr>
          <w:rFonts w:ascii="Arimo" w:eastAsia="Arimo" w:hAnsi="Arimo" w:cs="Arimo"/>
          <w:color w:val="000000"/>
        </w:rPr>
        <w:t xml:space="preserve"> </w:t>
      </w:r>
    </w:p>
    <w:p w14:paraId="065889AA" w14:textId="77777777" w:rsidR="00315F6F" w:rsidRDefault="00315F6F" w:rsidP="00315F6F">
      <w:pPr>
        <w:spacing w:after="120" w:line="336" w:lineRule="auto"/>
      </w:pPr>
      <w:r>
        <w:rPr>
          <w:rFonts w:eastAsia="Arial" w:cs="Arial"/>
          <w:color w:val="000000"/>
        </w:rPr>
        <w:t>At present the national ESR system</w:t>
      </w:r>
      <w:r>
        <w:rPr>
          <w:rFonts w:eastAsia="Arial" w:cs="Arial"/>
          <w:color w:val="000000"/>
          <w:spacing w:val="1"/>
        </w:rPr>
        <w:t xml:space="preserve"> </w:t>
      </w:r>
      <w:r>
        <w:rPr>
          <w:rFonts w:eastAsia="Arial" w:cs="Arial"/>
          <w:color w:val="000000"/>
        </w:rPr>
        <w:t xml:space="preserve">cannot record staff members who do not identify with a specific binary sex or who prefer to self-describe. </w:t>
      </w:r>
      <w:r>
        <w:rPr>
          <w:rFonts w:ascii="Arimo" w:eastAsia="Arimo" w:hAnsi="Arimo" w:cs="Arimo"/>
          <w:color w:val="000000"/>
        </w:rPr>
        <w:t xml:space="preserve"> </w:t>
      </w:r>
    </w:p>
    <w:p w14:paraId="0DA5E31A" w14:textId="77777777" w:rsidR="00315F6F" w:rsidRDefault="00315F6F" w:rsidP="00315F6F">
      <w:pPr>
        <w:spacing w:after="120" w:line="237" w:lineRule="auto"/>
      </w:pPr>
      <w:r>
        <w:rPr>
          <w:rFonts w:ascii="Arial Bold" w:eastAsia="Arial Bold" w:hAnsi="Arial Bold" w:cs="Arial Bold"/>
          <w:b/>
          <w:bCs/>
          <w:color w:val="343D4F"/>
          <w:sz w:val="28"/>
          <w:szCs w:val="28"/>
        </w:rPr>
        <w:t>Your health, wellbeing and safety at work by sex/gender</w:t>
      </w:r>
      <w:r>
        <w:rPr>
          <w:rFonts w:ascii="Arimo" w:eastAsia="Arimo" w:hAnsi="Arimo" w:cs="Arimo"/>
          <w:color w:val="000000"/>
        </w:rPr>
        <w:t xml:space="preserve"> </w:t>
      </w:r>
    </w:p>
    <w:p w14:paraId="30061398" w14:textId="77777777" w:rsidR="00315F6F" w:rsidRDefault="00315F6F" w:rsidP="00315F6F">
      <w:pPr>
        <w:spacing w:after="120" w:line="336" w:lineRule="auto"/>
      </w:pPr>
      <w:r>
        <w:rPr>
          <w:rFonts w:eastAsia="Arial" w:cs="Arial"/>
          <w:color w:val="000000"/>
        </w:rPr>
        <w:lastRenderedPageBreak/>
        <w:t>The staff survey data presented includes data for male, female, non-binary, prefer to self-describe and prefer not to say.</w:t>
      </w:r>
      <w:r>
        <w:rPr>
          <w:rFonts w:ascii="Arimo" w:eastAsia="Arimo" w:hAnsi="Arimo" w:cs="Arimo"/>
          <w:color w:val="000000"/>
        </w:rPr>
        <w:t xml:space="preserve"> </w:t>
      </w:r>
    </w:p>
    <w:p w14:paraId="742A7C11" w14:textId="77777777"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 xml:space="preserve">from patients, families or the public </w:t>
      </w:r>
    </w:p>
    <w:p w14:paraId="1CE68DD1" w14:textId="77777777" w:rsidR="00315F6F" w:rsidRDefault="00315F6F" w:rsidP="00315F6F">
      <w:pPr>
        <w:spacing w:after="120" w:line="336" w:lineRule="auto"/>
      </w:pPr>
      <w:r>
        <w:rPr>
          <w:rFonts w:eastAsia="Arial" w:cs="Arial"/>
          <w:color w:val="000000"/>
        </w:rPr>
        <w:t>The data shows clear variation across sex and gender categories in experiences of harassment, bullying, or abuse:</w:t>
      </w:r>
    </w:p>
    <w:p w14:paraId="53DB454B" w14:textId="77777777"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28.0% reported experiencing harassment, bullying or abuse from patients, families or the public. This is the lowest rate among those who disclosed their gender, though still represents over a quarter of female staff.</w:t>
      </w:r>
      <w:r>
        <w:rPr>
          <w:rFonts w:ascii="Arimo" w:eastAsia="Arimo" w:hAnsi="Arimo" w:cs="Arimo"/>
          <w:color w:val="000000"/>
        </w:rPr>
        <w:t xml:space="preserve"> </w:t>
      </w:r>
    </w:p>
    <w:p w14:paraId="1DFE3B32" w14:textId="77777777"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37.3% reported such experiences, making this the highest proportion across the reported categories. This indicates that male staff are significantly more likely to report experiencing harassment, bullying, or abuse compared to female staff.</w:t>
      </w:r>
      <w:r>
        <w:rPr>
          <w:rFonts w:ascii="Arimo" w:eastAsia="Arimo" w:hAnsi="Arimo" w:cs="Arimo"/>
          <w:color w:val="000000"/>
        </w:rPr>
        <w:t xml:space="preserve"> </w:t>
      </w:r>
    </w:p>
    <w:p w14:paraId="3D31A4B0" w14:textId="77777777" w:rsidR="00315F6F" w:rsidRDefault="00315F6F" w:rsidP="00315F6F">
      <w:pPr>
        <w:spacing w:after="120" w:line="336" w:lineRule="auto"/>
      </w:pPr>
      <w:r w:rsidRPr="00481796">
        <w:rPr>
          <w:rFonts w:eastAsia="Arial" w:cs="Arial"/>
          <w:color w:val="000000"/>
          <w:u w:val="single"/>
        </w:rPr>
        <w:t>Non-Binary and Prefer to self-describe:</w:t>
      </w:r>
      <w:r>
        <w:rPr>
          <w:rFonts w:eastAsia="Arial" w:cs="Arial"/>
          <w:color w:val="000000"/>
        </w:rPr>
        <w:t xml:space="preserve"> Data recorded was fewer than 10 responses, so results are not reported to protect anonymity. However, their inclusion highlights the importance of ensuring smaller gender groups are represented and supported in future monitoring.</w:t>
      </w:r>
      <w:r>
        <w:rPr>
          <w:rFonts w:ascii="Arimo" w:eastAsia="Arimo" w:hAnsi="Arimo" w:cs="Arimo"/>
          <w:color w:val="000000"/>
        </w:rPr>
        <w:t xml:space="preserve"> </w:t>
      </w:r>
    </w:p>
    <w:p w14:paraId="3487BE44" w14:textId="77777777"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32.0% reported harassment, bullying, or abuse. This sits between the female and male proportions, suggesting that staff who do not disclose their gender also face a considerable level of negative experiences</w:t>
      </w:r>
      <w:r>
        <w:rPr>
          <w:rFonts w:ascii="Arial Bold" w:eastAsia="Arial Bold" w:hAnsi="Arial Bold" w:cs="Arial Bold"/>
          <w:b/>
          <w:bCs/>
          <w:color w:val="272D3A"/>
        </w:rPr>
        <w:t xml:space="preserve"> </w:t>
      </w:r>
    </w:p>
    <w:p w14:paraId="569B17BC" w14:textId="77777777" w:rsidR="00315F6F" w:rsidRDefault="00315F6F" w:rsidP="00315F6F">
      <w:pPr>
        <w:spacing w:after="120"/>
        <w:jc w:val="center"/>
      </w:pPr>
      <w:r>
        <w:rPr>
          <w:noProof/>
        </w:rPr>
        <w:drawing>
          <wp:inline distT="0" distB="0" distL="0" distR="0" wp14:anchorId="054E3599" wp14:editId="246AE73B">
            <wp:extent cx="3914775" cy="2356253"/>
            <wp:effectExtent l="0" t="0" r="0" b="0"/>
            <wp:docPr id="29" name="Drawing 28" descr="bf37c8c54f7544ba949e49ae9f6811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f37c8c54f7544ba949e49ae9f681193.png"/>
                    <pic:cNvPicPr>
                      <a:picLocks noChangeAspect="1"/>
                    </pic:cNvPicPr>
                  </pic:nvPicPr>
                  <pic:blipFill>
                    <a:blip r:embed="rId35"/>
                    <a:srcRect/>
                    <a:stretch>
                      <a:fillRect/>
                    </a:stretch>
                  </pic:blipFill>
                  <pic:spPr>
                    <a:xfrm>
                      <a:off x="0" y="0"/>
                      <a:ext cx="3914775" cy="2356253"/>
                    </a:xfrm>
                    <a:prstGeom prst="rect">
                      <a:avLst/>
                    </a:prstGeom>
                  </pic:spPr>
                </pic:pic>
              </a:graphicData>
            </a:graphic>
          </wp:inline>
        </w:drawing>
      </w:r>
    </w:p>
    <w:p w14:paraId="16EA69C1" w14:textId="77777777"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from managers</w:t>
      </w:r>
      <w:r>
        <w:rPr>
          <w:rFonts w:ascii="Arimo" w:eastAsia="Arimo" w:hAnsi="Arimo" w:cs="Arimo"/>
          <w:color w:val="000000"/>
        </w:rPr>
        <w:t xml:space="preserve"> </w:t>
      </w:r>
    </w:p>
    <w:p w14:paraId="39E7DE84" w14:textId="77777777"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7.8% reported harassment, bullying or abuse from managers.</w:t>
      </w:r>
      <w:r>
        <w:rPr>
          <w:rFonts w:ascii="Arimo" w:eastAsia="Arimo" w:hAnsi="Arimo" w:cs="Arimo"/>
          <w:color w:val="000000"/>
        </w:rPr>
        <w:t xml:space="preserve"> </w:t>
      </w:r>
    </w:p>
    <w:p w14:paraId="0F5039C9" w14:textId="77777777"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7.1% reported similar experiences, showing little difference compared to female staff.</w:t>
      </w:r>
      <w:r>
        <w:rPr>
          <w:rFonts w:ascii="Arimo" w:eastAsia="Arimo" w:hAnsi="Arimo" w:cs="Arimo"/>
          <w:color w:val="000000"/>
        </w:rPr>
        <w:t xml:space="preserve"> </w:t>
      </w:r>
    </w:p>
    <w:p w14:paraId="13C5809B" w14:textId="77777777"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Data recorded is fewer than 10 responses, so not disclosed to protect anonymity.</w:t>
      </w:r>
      <w:r>
        <w:rPr>
          <w:rFonts w:ascii="Arimo" w:eastAsia="Arimo" w:hAnsi="Arimo" w:cs="Arimo"/>
          <w:color w:val="000000"/>
        </w:rPr>
        <w:t xml:space="preserve"> </w:t>
      </w:r>
    </w:p>
    <w:p w14:paraId="1AE370B6" w14:textId="77777777" w:rsidR="00315F6F" w:rsidRDefault="00315F6F" w:rsidP="00315F6F">
      <w:pPr>
        <w:spacing w:after="120" w:line="336" w:lineRule="auto"/>
      </w:pPr>
      <w:r w:rsidRPr="00481796">
        <w:rPr>
          <w:rFonts w:eastAsia="Arial" w:cs="Arial"/>
          <w:color w:val="000000"/>
          <w:u w:val="single"/>
        </w:rPr>
        <w:lastRenderedPageBreak/>
        <w:t>Prefer not to say:</w:t>
      </w:r>
      <w:r>
        <w:rPr>
          <w:rFonts w:eastAsia="Arial" w:cs="Arial"/>
          <w:color w:val="000000"/>
        </w:rPr>
        <w:t xml:space="preserve"> 20.0% reported negative experiences – almost three times higher than both female and male staff.</w:t>
      </w:r>
      <w:r>
        <w:rPr>
          <w:rFonts w:ascii="Arimo" w:eastAsia="Arimo" w:hAnsi="Arimo" w:cs="Arimo"/>
          <w:color w:val="000000"/>
        </w:rPr>
        <w:t xml:space="preserve"> </w:t>
      </w:r>
    </w:p>
    <w:p w14:paraId="2267A4A6" w14:textId="77777777" w:rsidR="00315F6F" w:rsidRDefault="00315F6F" w:rsidP="00315F6F">
      <w:pPr>
        <w:spacing w:after="120" w:line="278" w:lineRule="auto"/>
      </w:pPr>
      <w:r>
        <w:rPr>
          <w:rFonts w:eastAsia="Arial" w:cs="Arial"/>
          <w:color w:val="000000"/>
        </w:rPr>
        <w:t>Experiences of harassment, bullying or abuse from managers are relatively low across women and men, with little gender difference.</w:t>
      </w:r>
      <w:r>
        <w:rPr>
          <w:rFonts w:ascii="Arimo" w:eastAsia="Arimo" w:hAnsi="Arimo" w:cs="Arimo"/>
          <w:color w:val="000000"/>
        </w:rPr>
        <w:t xml:space="preserve"> </w:t>
      </w:r>
    </w:p>
    <w:p w14:paraId="7D24466C" w14:textId="77777777" w:rsidR="00315F6F" w:rsidRDefault="00315F6F" w:rsidP="00315F6F">
      <w:pPr>
        <w:spacing w:after="120" w:line="336" w:lineRule="auto"/>
      </w:pPr>
      <w:r>
        <w:rPr>
          <w:rFonts w:ascii="Arimo" w:eastAsia="Arimo" w:hAnsi="Arimo" w:cs="Arimo"/>
          <w:color w:val="000000"/>
        </w:rPr>
        <w:t xml:space="preserve"> </w:t>
      </w:r>
    </w:p>
    <w:p w14:paraId="73AEA06E" w14:textId="77777777" w:rsidR="00315F6F" w:rsidRDefault="00315F6F" w:rsidP="00315F6F">
      <w:pPr>
        <w:spacing w:after="120"/>
        <w:jc w:val="center"/>
      </w:pPr>
      <w:r>
        <w:rPr>
          <w:noProof/>
        </w:rPr>
        <w:drawing>
          <wp:inline distT="0" distB="0" distL="0" distR="0" wp14:anchorId="34358233" wp14:editId="03D0A81C">
            <wp:extent cx="4376673" cy="2250219"/>
            <wp:effectExtent l="0" t="0" r="0" b="0"/>
            <wp:docPr id="30" name="Drawing 29" descr="ce46587d2456cc40d0da474d4cc604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e46587d2456cc40d0da474d4cc604af.png"/>
                    <pic:cNvPicPr>
                      <a:picLocks noChangeAspect="1"/>
                    </pic:cNvPicPr>
                  </pic:nvPicPr>
                  <pic:blipFill>
                    <a:blip r:embed="rId36"/>
                    <a:srcRect/>
                    <a:stretch>
                      <a:fillRect/>
                    </a:stretch>
                  </pic:blipFill>
                  <pic:spPr>
                    <a:xfrm>
                      <a:off x="0" y="0"/>
                      <a:ext cx="4383406" cy="2253681"/>
                    </a:xfrm>
                    <a:prstGeom prst="rect">
                      <a:avLst/>
                    </a:prstGeom>
                  </pic:spPr>
                </pic:pic>
              </a:graphicData>
            </a:graphic>
          </wp:inline>
        </w:drawing>
      </w:r>
    </w:p>
    <w:p w14:paraId="0D4D9E44" w14:textId="77777777" w:rsidR="00315F6F" w:rsidRDefault="00315F6F" w:rsidP="00315F6F">
      <w:pPr>
        <w:spacing w:after="120" w:line="336" w:lineRule="auto"/>
      </w:pPr>
      <w:r>
        <w:rPr>
          <w:rFonts w:eastAsia="Arial" w:cs="Arial"/>
          <w:color w:val="000000"/>
        </w:rPr>
        <w:t xml:space="preserve"> </w:t>
      </w:r>
    </w:p>
    <w:p w14:paraId="75BD4561" w14:textId="77777777" w:rsidR="00315F6F" w:rsidRDefault="00315F6F" w:rsidP="00315F6F">
      <w:pPr>
        <w:spacing w:after="120" w:line="336" w:lineRule="auto"/>
      </w:pPr>
      <w:r>
        <w:rPr>
          <w:rFonts w:ascii="Arial Bold" w:eastAsia="Arial Bold" w:hAnsi="Arial Bold" w:cs="Arial Bold"/>
          <w:b/>
          <w:bCs/>
          <w:color w:val="272D3A"/>
        </w:rPr>
        <w:t>Harassment,</w:t>
      </w:r>
      <w:r>
        <w:rPr>
          <w:rFonts w:ascii="Arial Bold" w:eastAsia="Arial Bold" w:hAnsi="Arial Bold" w:cs="Arial Bold"/>
          <w:b/>
          <w:bCs/>
          <w:color w:val="272D3A"/>
          <w:spacing w:val="-1"/>
        </w:rPr>
        <w:t xml:space="preserve"> </w:t>
      </w:r>
      <w:r>
        <w:rPr>
          <w:rFonts w:ascii="Arial Bold" w:eastAsia="Arial Bold" w:hAnsi="Arial Bold" w:cs="Arial Bold"/>
          <w:b/>
          <w:bCs/>
          <w:color w:val="272D3A"/>
        </w:rPr>
        <w:t>bullying</w:t>
      </w:r>
      <w:r>
        <w:rPr>
          <w:rFonts w:ascii="Arial Bold" w:eastAsia="Arial Bold" w:hAnsi="Arial Bold" w:cs="Arial Bold"/>
          <w:b/>
          <w:bCs/>
          <w:color w:val="272D3A"/>
          <w:spacing w:val="-5"/>
        </w:rPr>
        <w:t xml:space="preserve"> </w:t>
      </w:r>
      <w:r>
        <w:rPr>
          <w:rFonts w:ascii="Arial Bold" w:eastAsia="Arial Bold" w:hAnsi="Arial Bold" w:cs="Arial Bold"/>
          <w:b/>
          <w:bCs/>
          <w:color w:val="272D3A"/>
        </w:rPr>
        <w:t>or</w:t>
      </w:r>
      <w:r>
        <w:rPr>
          <w:rFonts w:ascii="Arial Bold" w:eastAsia="Arial Bold" w:hAnsi="Arial Bold" w:cs="Arial Bold"/>
          <w:b/>
          <w:bCs/>
          <w:color w:val="272D3A"/>
          <w:spacing w:val="-1"/>
        </w:rPr>
        <w:t xml:space="preserve"> </w:t>
      </w:r>
      <w:r>
        <w:rPr>
          <w:rFonts w:ascii="Arial Bold" w:eastAsia="Arial Bold" w:hAnsi="Arial Bold" w:cs="Arial Bold"/>
          <w:b/>
          <w:bCs/>
          <w:color w:val="272D3A"/>
        </w:rPr>
        <w:t>abuse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from other colleagues</w:t>
      </w:r>
      <w:r>
        <w:rPr>
          <w:rFonts w:ascii="Arimo" w:eastAsia="Arimo" w:hAnsi="Arimo" w:cs="Arimo"/>
          <w:color w:val="000000"/>
        </w:rPr>
        <w:t xml:space="preserve"> </w:t>
      </w:r>
    </w:p>
    <w:p w14:paraId="791BA0A8" w14:textId="77777777"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13.1% reported harassment, bullying or abuse from colleagues. </w:t>
      </w:r>
      <w:r>
        <w:rPr>
          <w:rFonts w:ascii="Arimo" w:eastAsia="Arimo" w:hAnsi="Arimo" w:cs="Arimo"/>
          <w:color w:val="000000"/>
        </w:rPr>
        <w:t xml:space="preserve"> </w:t>
      </w:r>
    </w:p>
    <w:p w14:paraId="33EF4824" w14:textId="77777777"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14.6% reported similar experiences, slightly higher than female staff.</w:t>
      </w:r>
      <w:r>
        <w:rPr>
          <w:rFonts w:ascii="Arimo" w:eastAsia="Arimo" w:hAnsi="Arimo" w:cs="Arimo"/>
          <w:color w:val="000000"/>
        </w:rPr>
        <w:t xml:space="preserve"> </w:t>
      </w:r>
    </w:p>
    <w:p w14:paraId="7DAF5156" w14:textId="77777777"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Fewer than 10 responses recorded, not disclosed.</w:t>
      </w:r>
      <w:r>
        <w:rPr>
          <w:rFonts w:ascii="Arimo" w:eastAsia="Arimo" w:hAnsi="Arimo" w:cs="Arimo"/>
          <w:color w:val="000000"/>
        </w:rPr>
        <w:t xml:space="preserve"> </w:t>
      </w:r>
    </w:p>
    <w:p w14:paraId="49D03C4A" w14:textId="77777777"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30.5% reported harassment, bullying or abuse from colleagues, more than double the rates of female and male staff.</w:t>
      </w:r>
      <w:r>
        <w:rPr>
          <w:rFonts w:ascii="Arimo" w:eastAsia="Arimo" w:hAnsi="Arimo" w:cs="Arimo"/>
          <w:color w:val="000000"/>
        </w:rPr>
        <w:t xml:space="preserve"> </w:t>
      </w:r>
    </w:p>
    <w:p w14:paraId="54A5BA06" w14:textId="77777777" w:rsidR="00315F6F" w:rsidRDefault="00315F6F" w:rsidP="00315F6F">
      <w:pPr>
        <w:spacing w:after="120" w:line="336" w:lineRule="auto"/>
      </w:pPr>
      <w:r>
        <w:rPr>
          <w:rFonts w:eastAsia="Arial" w:cs="Arial"/>
          <w:color w:val="000000"/>
        </w:rPr>
        <w:t>Male staff again report slightly higher levels (14.6%) than female staff (13.1%), but the difference is small.</w:t>
      </w:r>
      <w:r>
        <w:rPr>
          <w:rFonts w:ascii="Arimo" w:eastAsia="Arimo" w:hAnsi="Arimo" w:cs="Arimo"/>
          <w:color w:val="000000"/>
        </w:rPr>
        <w:t xml:space="preserve"> </w:t>
      </w:r>
    </w:p>
    <w:p w14:paraId="74DE5B88" w14:textId="77777777" w:rsidR="00315F6F" w:rsidRDefault="00315F6F" w:rsidP="00315F6F">
      <w:pPr>
        <w:spacing w:after="120" w:line="336" w:lineRule="auto"/>
      </w:pPr>
      <w:r>
        <w:rPr>
          <w:rFonts w:eastAsia="Arial" w:cs="Arial"/>
          <w:color w:val="000000"/>
        </w:rPr>
        <w:t>The “prefer not to say” group stands out, with nearly a third reporting harassment from colleagues. This suggests that staff who feel unable or unwilling to disclose their gender identity are particularly vulnerable to negative treatment.</w:t>
      </w:r>
      <w:r>
        <w:rPr>
          <w:rFonts w:ascii="Arimo" w:eastAsia="Arimo" w:hAnsi="Arimo" w:cs="Arimo"/>
          <w:color w:val="000000"/>
        </w:rPr>
        <w:t xml:space="preserve"> </w:t>
      </w:r>
    </w:p>
    <w:p w14:paraId="116A6B11" w14:textId="77777777" w:rsidR="00315F6F" w:rsidRDefault="00315F6F" w:rsidP="00315F6F">
      <w:pPr>
        <w:spacing w:after="120"/>
        <w:jc w:val="center"/>
      </w:pPr>
      <w:r>
        <w:rPr>
          <w:noProof/>
        </w:rPr>
        <w:lastRenderedPageBreak/>
        <w:drawing>
          <wp:inline distT="0" distB="0" distL="0" distR="0" wp14:anchorId="76CDFBE2" wp14:editId="5744F267">
            <wp:extent cx="3743325" cy="2250246"/>
            <wp:effectExtent l="0" t="0" r="0" b="0"/>
            <wp:docPr id="31" name="Drawing 30" descr="d128c436448e148918964033db3106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128c436448e148918964033db310692.png"/>
                    <pic:cNvPicPr>
                      <a:picLocks noChangeAspect="1"/>
                    </pic:cNvPicPr>
                  </pic:nvPicPr>
                  <pic:blipFill>
                    <a:blip r:embed="rId37"/>
                    <a:srcRect/>
                    <a:stretch>
                      <a:fillRect/>
                    </a:stretch>
                  </pic:blipFill>
                  <pic:spPr>
                    <a:xfrm>
                      <a:off x="0" y="0"/>
                      <a:ext cx="3743325" cy="2250246"/>
                    </a:xfrm>
                    <a:prstGeom prst="rect">
                      <a:avLst/>
                    </a:prstGeom>
                  </pic:spPr>
                </pic:pic>
              </a:graphicData>
            </a:graphic>
          </wp:inline>
        </w:drawing>
      </w:r>
    </w:p>
    <w:p w14:paraId="3A9A2BFD" w14:textId="77777777" w:rsidR="00315F6F" w:rsidRDefault="00315F6F" w:rsidP="00315F6F">
      <w:pPr>
        <w:spacing w:after="120" w:line="290" w:lineRule="auto"/>
      </w:pPr>
      <w:r>
        <w:rPr>
          <w:rFonts w:ascii="Arial Bold" w:eastAsia="Arial Bold" w:hAnsi="Arial Bold" w:cs="Arial Bold"/>
          <w:b/>
          <w:bCs/>
          <w:color w:val="000000"/>
        </w:rPr>
        <w:t>Gender equal</w:t>
      </w:r>
      <w:r>
        <w:rPr>
          <w:rFonts w:ascii="Arial Bold" w:eastAsia="Arial Bold" w:hAnsi="Arial Bold" w:cs="Arial Bold"/>
          <w:b/>
          <w:bCs/>
          <w:color w:val="000000"/>
          <w:spacing w:val="-2"/>
        </w:rPr>
        <w:t xml:space="preserve"> </w:t>
      </w:r>
      <w:r>
        <w:rPr>
          <w:rFonts w:ascii="Arial Bold" w:eastAsia="Arial Bold" w:hAnsi="Arial Bold" w:cs="Arial Bold"/>
          <w:b/>
          <w:bCs/>
          <w:color w:val="000000"/>
        </w:rPr>
        <w:t>opportunities</w:t>
      </w:r>
      <w:r>
        <w:rPr>
          <w:rFonts w:ascii="Arial Bold" w:eastAsia="Arial Bold" w:hAnsi="Arial Bold" w:cs="Arial Bold"/>
          <w:b/>
          <w:bCs/>
          <w:color w:val="000000"/>
          <w:spacing w:val="-4"/>
        </w:rPr>
        <w:t xml:space="preserve"> </w:t>
      </w:r>
      <w:r>
        <w:rPr>
          <w:rFonts w:ascii="Arial Bold" w:eastAsia="Arial Bold" w:hAnsi="Arial Bold" w:cs="Arial Bold"/>
          <w:b/>
          <w:bCs/>
          <w:color w:val="000000"/>
        </w:rPr>
        <w:t>for</w:t>
      </w:r>
      <w:r>
        <w:rPr>
          <w:rFonts w:ascii="Arial Bold" w:eastAsia="Arial Bold" w:hAnsi="Arial Bold" w:cs="Arial Bold"/>
          <w:b/>
          <w:bCs/>
          <w:color w:val="000000"/>
          <w:spacing w:val="-2"/>
        </w:rPr>
        <w:t xml:space="preserve"> </w:t>
      </w:r>
      <w:r>
        <w:rPr>
          <w:rFonts w:ascii="Arial Bold" w:eastAsia="Arial Bold" w:hAnsi="Arial Bold" w:cs="Arial Bold"/>
          <w:b/>
          <w:bCs/>
          <w:color w:val="000000"/>
        </w:rPr>
        <w:t>promotion</w:t>
      </w:r>
      <w:r>
        <w:rPr>
          <w:rFonts w:ascii="Arimo" w:eastAsia="Arimo" w:hAnsi="Arimo" w:cs="Arimo"/>
          <w:color w:val="000000"/>
        </w:rPr>
        <w:t xml:space="preserve"> </w:t>
      </w:r>
    </w:p>
    <w:p w14:paraId="47966752" w14:textId="77777777" w:rsidR="00315F6F" w:rsidRDefault="00315F6F" w:rsidP="00315F6F">
      <w:pPr>
        <w:spacing w:after="120" w:line="336" w:lineRule="auto"/>
      </w:pPr>
      <w:r w:rsidRPr="00481796">
        <w:rPr>
          <w:rFonts w:eastAsia="Arial" w:cs="Arial"/>
          <w:color w:val="000000"/>
          <w:u w:val="single"/>
        </w:rPr>
        <w:t>Female staff:</w:t>
      </w:r>
      <w:r>
        <w:rPr>
          <w:rFonts w:eastAsia="Arial" w:cs="Arial"/>
          <w:color w:val="000000"/>
        </w:rPr>
        <w:t xml:space="preserve"> 57.5% reported feeling positive about career progression.</w:t>
      </w:r>
      <w:r>
        <w:rPr>
          <w:rFonts w:ascii="Arimo" w:eastAsia="Arimo" w:hAnsi="Arimo" w:cs="Arimo"/>
          <w:color w:val="000000"/>
        </w:rPr>
        <w:t xml:space="preserve"> </w:t>
      </w:r>
    </w:p>
    <w:p w14:paraId="70068988" w14:textId="77777777" w:rsidR="00315F6F" w:rsidRDefault="00315F6F" w:rsidP="00315F6F">
      <w:pPr>
        <w:spacing w:after="120" w:line="336" w:lineRule="auto"/>
      </w:pPr>
      <w:r w:rsidRPr="00481796">
        <w:rPr>
          <w:rFonts w:eastAsia="Arial" w:cs="Arial"/>
          <w:color w:val="000000"/>
          <w:u w:val="single"/>
        </w:rPr>
        <w:t>Male staff:</w:t>
      </w:r>
      <w:r>
        <w:rPr>
          <w:rFonts w:eastAsia="Arial" w:cs="Arial"/>
          <w:color w:val="000000"/>
        </w:rPr>
        <w:t xml:space="preserve"> 60.3% reported the same, showing a slightly higher level of positivity than female staff.</w:t>
      </w:r>
      <w:r>
        <w:rPr>
          <w:rFonts w:ascii="Arimo" w:eastAsia="Arimo" w:hAnsi="Arimo" w:cs="Arimo"/>
          <w:color w:val="000000"/>
        </w:rPr>
        <w:t xml:space="preserve"> </w:t>
      </w:r>
    </w:p>
    <w:p w14:paraId="45D710F4" w14:textId="77777777" w:rsidR="00315F6F" w:rsidRDefault="00315F6F" w:rsidP="00315F6F">
      <w:pPr>
        <w:spacing w:after="120" w:line="336" w:lineRule="auto"/>
      </w:pPr>
      <w:r w:rsidRPr="00481796">
        <w:rPr>
          <w:rFonts w:eastAsia="Arial" w:cs="Arial"/>
          <w:color w:val="000000"/>
          <w:u w:val="single"/>
        </w:rPr>
        <w:t>Non-Binary / Prefer to self-describe:</w:t>
      </w:r>
      <w:r>
        <w:rPr>
          <w:rFonts w:eastAsia="Arial" w:cs="Arial"/>
          <w:color w:val="000000"/>
        </w:rPr>
        <w:t xml:space="preserve"> Data not reported (fewer than 10 responses).</w:t>
      </w:r>
      <w:r>
        <w:rPr>
          <w:rFonts w:ascii="Arimo" w:eastAsia="Arimo" w:hAnsi="Arimo" w:cs="Arimo"/>
          <w:color w:val="000000"/>
        </w:rPr>
        <w:t xml:space="preserve"> </w:t>
      </w:r>
    </w:p>
    <w:p w14:paraId="66B245DE" w14:textId="77777777" w:rsidR="00315F6F" w:rsidRDefault="00315F6F" w:rsidP="00315F6F">
      <w:pPr>
        <w:spacing w:after="120" w:line="336" w:lineRule="auto"/>
      </w:pPr>
      <w:r w:rsidRPr="00481796">
        <w:rPr>
          <w:rFonts w:eastAsia="Arial" w:cs="Arial"/>
          <w:color w:val="000000"/>
          <w:u w:val="single"/>
        </w:rPr>
        <w:t>Prefer not to say:</w:t>
      </w:r>
      <w:r>
        <w:rPr>
          <w:rFonts w:eastAsia="Arial" w:cs="Arial"/>
          <w:color w:val="000000"/>
        </w:rPr>
        <w:t xml:space="preserve"> 25.0% reported positive perceptions of career progression, significantly lower than both male and female staff.</w:t>
      </w:r>
      <w:r>
        <w:rPr>
          <w:rFonts w:ascii="Arimo" w:eastAsia="Arimo" w:hAnsi="Arimo" w:cs="Arimo"/>
          <w:color w:val="000000"/>
        </w:rPr>
        <w:t xml:space="preserve"> </w:t>
      </w:r>
    </w:p>
    <w:p w14:paraId="602F3EB2" w14:textId="77777777" w:rsidR="00315F6F" w:rsidRDefault="00315F6F" w:rsidP="00315F6F">
      <w:pPr>
        <w:spacing w:after="120" w:line="336" w:lineRule="auto"/>
      </w:pPr>
      <w:r>
        <w:rPr>
          <w:rFonts w:eastAsia="Arial" w:cs="Arial"/>
          <w:color w:val="000000"/>
        </w:rPr>
        <w:t>Perceptions of career progression are broadly positive among women and men, with men reporting slightly higher positivity (60.3%) than women (57.5%).</w:t>
      </w:r>
      <w:r>
        <w:rPr>
          <w:rFonts w:ascii="Arimo" w:eastAsia="Arimo" w:hAnsi="Arimo" w:cs="Arimo"/>
          <w:color w:val="000000"/>
        </w:rPr>
        <w:t xml:space="preserve"> </w:t>
      </w:r>
    </w:p>
    <w:p w14:paraId="0F8525D5" w14:textId="77777777" w:rsidR="00315F6F" w:rsidRDefault="00315F6F" w:rsidP="00315F6F">
      <w:pPr>
        <w:spacing w:after="120" w:line="336" w:lineRule="auto"/>
      </w:pPr>
      <w:r>
        <w:rPr>
          <w:rFonts w:eastAsia="Arial" w:cs="Arial"/>
          <w:color w:val="000000"/>
        </w:rPr>
        <w:t>The “prefer not to say” group stands out with much lower positivity (25.0%), which may suggest that staff who feel less comfortable disclosing their gender identity also feel less optimistic about their career development opportunities.</w:t>
      </w:r>
      <w:r>
        <w:rPr>
          <w:rFonts w:ascii="Arimo" w:eastAsia="Arimo" w:hAnsi="Arimo" w:cs="Arimo"/>
          <w:color w:val="000000"/>
        </w:rPr>
        <w:t xml:space="preserve"> </w:t>
      </w:r>
    </w:p>
    <w:p w14:paraId="020916D4" w14:textId="77777777" w:rsidR="00315F6F" w:rsidRDefault="00315F6F" w:rsidP="00315F6F">
      <w:pPr>
        <w:spacing w:after="120" w:line="336" w:lineRule="auto"/>
      </w:pPr>
      <w:r>
        <w:rPr>
          <w:rFonts w:eastAsia="Arial" w:cs="Arial"/>
          <w:color w:val="000000"/>
        </w:rPr>
        <w:t>The lack of sufficient data for non-binary and self-described staff limits insight into their experiences, creating an evidence gap that should be addressed in future reporting.</w:t>
      </w:r>
      <w:r>
        <w:rPr>
          <w:rFonts w:ascii="Arimo" w:eastAsia="Arimo" w:hAnsi="Arimo" w:cs="Arimo"/>
          <w:color w:val="000000"/>
        </w:rPr>
        <w:t xml:space="preserve"> </w:t>
      </w:r>
    </w:p>
    <w:p w14:paraId="31BD6A34" w14:textId="77777777" w:rsidR="00315F6F" w:rsidRDefault="00315F6F" w:rsidP="00315F6F">
      <w:pPr>
        <w:spacing w:after="120"/>
        <w:jc w:val="center"/>
      </w:pPr>
      <w:r>
        <w:rPr>
          <w:noProof/>
        </w:rPr>
        <w:drawing>
          <wp:inline distT="0" distB="0" distL="0" distR="0" wp14:anchorId="0B144970" wp14:editId="2452165F">
            <wp:extent cx="3566870" cy="2143612"/>
            <wp:effectExtent l="0" t="0" r="0" b="0"/>
            <wp:docPr id="32" name="Drawing 31" descr="7835ddc1d3f1086ae10d9e81066f93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7835ddc1d3f1086ae10d9e81066f93e3.png"/>
                    <pic:cNvPicPr>
                      <a:picLocks noChangeAspect="1"/>
                    </pic:cNvPicPr>
                  </pic:nvPicPr>
                  <pic:blipFill>
                    <a:blip r:embed="rId38"/>
                    <a:srcRect/>
                    <a:stretch>
                      <a:fillRect/>
                    </a:stretch>
                  </pic:blipFill>
                  <pic:spPr>
                    <a:xfrm>
                      <a:off x="0" y="0"/>
                      <a:ext cx="3566870" cy="2143612"/>
                    </a:xfrm>
                    <a:prstGeom prst="rect">
                      <a:avLst/>
                    </a:prstGeom>
                  </pic:spPr>
                </pic:pic>
              </a:graphicData>
            </a:graphic>
          </wp:inline>
        </w:drawing>
      </w:r>
    </w:p>
    <w:p w14:paraId="4AA026A8" w14:textId="77777777" w:rsidR="00315F6F" w:rsidRDefault="00315F6F" w:rsidP="00315F6F">
      <w:pPr>
        <w:spacing w:after="120"/>
      </w:pPr>
      <w:r>
        <w:rPr>
          <w:rFonts w:ascii="Arimo" w:eastAsia="Arimo" w:hAnsi="Arimo" w:cs="Arimo"/>
          <w:color w:val="000000"/>
        </w:rPr>
        <w:t xml:space="preserve"> </w:t>
      </w:r>
    </w:p>
    <w:p w14:paraId="7CF7DCBC" w14:textId="77777777" w:rsidR="00315F6F" w:rsidRDefault="00315F6F" w:rsidP="00315F6F">
      <w:pPr>
        <w:spacing w:after="120" w:line="336" w:lineRule="auto"/>
        <w:rPr>
          <w:rFonts w:ascii="Arial Bold" w:eastAsia="Arial Bold" w:hAnsi="Arial Bold" w:cs="Arial Bold"/>
          <w:b/>
          <w:bCs/>
          <w:color w:val="000000"/>
          <w:sz w:val="28"/>
          <w:szCs w:val="28"/>
        </w:rPr>
      </w:pPr>
    </w:p>
    <w:p w14:paraId="4BDC131B" w14:textId="77777777" w:rsidR="00315F6F" w:rsidRDefault="00315F6F" w:rsidP="00315F6F">
      <w:pPr>
        <w:spacing w:after="120" w:line="336" w:lineRule="auto"/>
      </w:pPr>
      <w:r>
        <w:rPr>
          <w:rFonts w:ascii="Arial Bold" w:eastAsia="Arial Bold" w:hAnsi="Arial Bold" w:cs="Arial Bold"/>
          <w:b/>
          <w:bCs/>
          <w:color w:val="000000"/>
          <w:sz w:val="28"/>
          <w:szCs w:val="28"/>
        </w:rPr>
        <w:lastRenderedPageBreak/>
        <w:t xml:space="preserve">Gender Pay Gap </w:t>
      </w:r>
      <w:r>
        <w:rPr>
          <w:rFonts w:ascii="Arimo" w:eastAsia="Arimo" w:hAnsi="Arimo" w:cs="Arimo"/>
          <w:color w:val="000000"/>
          <w:sz w:val="28"/>
          <w:szCs w:val="28"/>
        </w:rPr>
        <w:t xml:space="preserve"> </w:t>
      </w:r>
    </w:p>
    <w:p w14:paraId="54D5C18F" w14:textId="77777777" w:rsidR="00315F6F" w:rsidRDefault="00315F6F" w:rsidP="00315F6F">
      <w:pPr>
        <w:spacing w:after="120" w:line="336" w:lineRule="auto"/>
        <w:rPr>
          <w:rFonts w:eastAsia="Arial" w:cs="Arial"/>
          <w:color w:val="000000"/>
        </w:rPr>
      </w:pPr>
      <w:r>
        <w:rPr>
          <w:rFonts w:eastAsia="Arial" w:cs="Arial"/>
          <w:color w:val="000000"/>
        </w:rPr>
        <w:t xml:space="preserve">The 2023-2024 workforce is predominantly female, with women making up 75.2% of staff (2,899 employees) compared with 24.8% men (958 employees). Female representation has increased across all Agenda for Change pay bands, while male representation has risen in most bands except 8b and 9. </w:t>
      </w:r>
    </w:p>
    <w:tbl>
      <w:tblPr>
        <w:tblStyle w:val="TableGrid"/>
        <w:tblW w:w="8752" w:type="dxa"/>
        <w:tblLook w:val="04A0" w:firstRow="1" w:lastRow="0" w:firstColumn="1" w:lastColumn="0" w:noHBand="0" w:noVBand="1"/>
      </w:tblPr>
      <w:tblGrid>
        <w:gridCol w:w="960"/>
        <w:gridCol w:w="1017"/>
        <w:gridCol w:w="1283"/>
        <w:gridCol w:w="737"/>
        <w:gridCol w:w="960"/>
        <w:gridCol w:w="1017"/>
        <w:gridCol w:w="1283"/>
        <w:gridCol w:w="737"/>
        <w:gridCol w:w="960"/>
      </w:tblGrid>
      <w:tr w:rsidR="00315F6F" w:rsidRPr="008B1D49" w14:paraId="0AFAA99D" w14:textId="77777777" w:rsidTr="00BD4C25">
        <w:trPr>
          <w:trHeight w:val="290"/>
        </w:trPr>
        <w:tc>
          <w:tcPr>
            <w:tcW w:w="960" w:type="dxa"/>
            <w:shd w:val="clear" w:color="auto" w:fill="D983B8"/>
            <w:noWrap/>
            <w:hideMark/>
          </w:tcPr>
          <w:p w14:paraId="276F611E" w14:textId="77777777" w:rsidR="00315F6F" w:rsidRPr="008B1D49" w:rsidRDefault="00315F6F" w:rsidP="00BD4C25">
            <w:pPr>
              <w:rPr>
                <w:rFonts w:eastAsia="Times New Roman" w:cs="Arial"/>
                <w:b/>
                <w:bCs/>
                <w:color w:val="000000"/>
              </w:rPr>
            </w:pPr>
            <w:r>
              <w:rPr>
                <w:rFonts w:eastAsia="Arial" w:cs="Arial"/>
                <w:color w:val="000000"/>
              </w:rPr>
              <w:t xml:space="preserve"> </w:t>
            </w:r>
            <w:r w:rsidRPr="008B1D49">
              <w:rPr>
                <w:rFonts w:eastAsia="Times New Roman" w:cs="Arial"/>
                <w:b/>
                <w:bCs/>
                <w:color w:val="000000"/>
              </w:rPr>
              <w:t> </w:t>
            </w:r>
          </w:p>
        </w:tc>
        <w:tc>
          <w:tcPr>
            <w:tcW w:w="3896" w:type="dxa"/>
            <w:gridSpan w:val="4"/>
            <w:shd w:val="clear" w:color="auto" w:fill="D983B8"/>
            <w:noWrap/>
            <w:hideMark/>
          </w:tcPr>
          <w:p w14:paraId="76ED9163" w14:textId="77777777" w:rsidR="00315F6F" w:rsidRPr="008B1D49" w:rsidRDefault="00315F6F" w:rsidP="00BD4C25">
            <w:pPr>
              <w:jc w:val="center"/>
              <w:rPr>
                <w:rFonts w:eastAsia="Times New Roman" w:cs="Arial"/>
                <w:b/>
                <w:bCs/>
                <w:color w:val="000000"/>
              </w:rPr>
            </w:pPr>
            <w:r w:rsidRPr="008B1D49">
              <w:rPr>
                <w:rFonts w:eastAsia="Times New Roman" w:cs="Arial"/>
                <w:b/>
                <w:bCs/>
                <w:color w:val="000000"/>
              </w:rPr>
              <w:t>2022/2023</w:t>
            </w:r>
          </w:p>
        </w:tc>
        <w:tc>
          <w:tcPr>
            <w:tcW w:w="3896" w:type="dxa"/>
            <w:gridSpan w:val="4"/>
            <w:shd w:val="clear" w:color="auto" w:fill="D983B8"/>
            <w:noWrap/>
            <w:hideMark/>
          </w:tcPr>
          <w:p w14:paraId="12EF8CD6" w14:textId="77777777" w:rsidR="00315F6F" w:rsidRPr="008B1D49" w:rsidRDefault="00315F6F" w:rsidP="00BD4C25">
            <w:pPr>
              <w:jc w:val="center"/>
              <w:rPr>
                <w:rFonts w:eastAsia="Times New Roman" w:cs="Arial"/>
                <w:b/>
                <w:bCs/>
                <w:color w:val="000000"/>
              </w:rPr>
            </w:pPr>
            <w:r w:rsidRPr="008B1D49">
              <w:rPr>
                <w:rFonts w:eastAsia="Times New Roman" w:cs="Arial"/>
                <w:b/>
                <w:bCs/>
                <w:color w:val="000000"/>
              </w:rPr>
              <w:t>2023/2024</w:t>
            </w:r>
          </w:p>
        </w:tc>
      </w:tr>
      <w:tr w:rsidR="00315F6F" w:rsidRPr="008B1D49" w14:paraId="2C2E9A7F" w14:textId="77777777" w:rsidTr="00BD4C25">
        <w:trPr>
          <w:trHeight w:val="290"/>
        </w:trPr>
        <w:tc>
          <w:tcPr>
            <w:tcW w:w="960" w:type="dxa"/>
            <w:noWrap/>
            <w:hideMark/>
          </w:tcPr>
          <w:p w14:paraId="4D49A488" w14:textId="77777777" w:rsidR="00315F6F" w:rsidRPr="008B1D49" w:rsidRDefault="00315F6F" w:rsidP="00BD4C25">
            <w:pPr>
              <w:rPr>
                <w:rFonts w:eastAsia="Times New Roman" w:cs="Arial"/>
                <w:b/>
                <w:bCs/>
                <w:color w:val="000000"/>
              </w:rPr>
            </w:pPr>
            <w:r w:rsidRPr="008B1D49">
              <w:rPr>
                <w:rFonts w:eastAsia="Times New Roman" w:cs="Arial"/>
                <w:b/>
                <w:bCs/>
                <w:color w:val="000000"/>
              </w:rPr>
              <w:t>Band</w:t>
            </w:r>
          </w:p>
        </w:tc>
        <w:tc>
          <w:tcPr>
            <w:tcW w:w="960" w:type="dxa"/>
            <w:noWrap/>
            <w:hideMark/>
          </w:tcPr>
          <w:p w14:paraId="1D39CD99" w14:textId="77777777" w:rsidR="00315F6F" w:rsidRPr="008B1D49" w:rsidRDefault="00315F6F" w:rsidP="00BD4C25">
            <w:pPr>
              <w:rPr>
                <w:rFonts w:eastAsia="Times New Roman" w:cs="Arial"/>
                <w:color w:val="000000"/>
              </w:rPr>
            </w:pPr>
            <w:r w:rsidRPr="008B1D49">
              <w:rPr>
                <w:rFonts w:eastAsia="Times New Roman" w:cs="Arial"/>
                <w:color w:val="000000"/>
              </w:rPr>
              <w:t>Female</w:t>
            </w:r>
          </w:p>
        </w:tc>
        <w:tc>
          <w:tcPr>
            <w:tcW w:w="1283" w:type="dxa"/>
            <w:noWrap/>
            <w:hideMark/>
          </w:tcPr>
          <w:p w14:paraId="4D913867" w14:textId="77777777" w:rsidR="00315F6F" w:rsidRPr="008B1D49" w:rsidRDefault="00315F6F" w:rsidP="00BD4C25">
            <w:pPr>
              <w:rPr>
                <w:rFonts w:eastAsia="Times New Roman" w:cs="Arial"/>
                <w:color w:val="000000"/>
              </w:rPr>
            </w:pPr>
            <w:r w:rsidRPr="008B1D49">
              <w:rPr>
                <w:rFonts w:eastAsia="Times New Roman" w:cs="Arial"/>
                <w:color w:val="000000"/>
              </w:rPr>
              <w:t>Female %</w:t>
            </w:r>
          </w:p>
        </w:tc>
        <w:tc>
          <w:tcPr>
            <w:tcW w:w="693" w:type="dxa"/>
            <w:noWrap/>
            <w:hideMark/>
          </w:tcPr>
          <w:p w14:paraId="572DAEBE" w14:textId="77777777" w:rsidR="00315F6F" w:rsidRPr="008B1D49" w:rsidRDefault="00315F6F" w:rsidP="00BD4C25">
            <w:pPr>
              <w:rPr>
                <w:rFonts w:eastAsia="Times New Roman" w:cs="Arial"/>
                <w:color w:val="000000"/>
              </w:rPr>
            </w:pPr>
            <w:r w:rsidRPr="008B1D49">
              <w:rPr>
                <w:rFonts w:eastAsia="Times New Roman" w:cs="Arial"/>
                <w:color w:val="000000"/>
              </w:rPr>
              <w:t>Male</w:t>
            </w:r>
          </w:p>
        </w:tc>
        <w:tc>
          <w:tcPr>
            <w:tcW w:w="960" w:type="dxa"/>
            <w:noWrap/>
            <w:hideMark/>
          </w:tcPr>
          <w:p w14:paraId="0E959B60" w14:textId="77777777" w:rsidR="00315F6F" w:rsidRPr="008B1D49" w:rsidRDefault="00315F6F" w:rsidP="00BD4C25">
            <w:pPr>
              <w:rPr>
                <w:rFonts w:eastAsia="Times New Roman" w:cs="Arial"/>
                <w:color w:val="000000"/>
              </w:rPr>
            </w:pPr>
            <w:r w:rsidRPr="008B1D49">
              <w:rPr>
                <w:rFonts w:eastAsia="Times New Roman" w:cs="Arial"/>
                <w:color w:val="000000"/>
              </w:rPr>
              <w:t>Male %</w:t>
            </w:r>
          </w:p>
        </w:tc>
        <w:tc>
          <w:tcPr>
            <w:tcW w:w="960" w:type="dxa"/>
            <w:noWrap/>
            <w:hideMark/>
          </w:tcPr>
          <w:p w14:paraId="1C765804" w14:textId="77777777" w:rsidR="00315F6F" w:rsidRPr="008B1D49" w:rsidRDefault="00315F6F" w:rsidP="00BD4C25">
            <w:pPr>
              <w:rPr>
                <w:rFonts w:eastAsia="Times New Roman" w:cs="Arial"/>
                <w:color w:val="000000"/>
              </w:rPr>
            </w:pPr>
            <w:r w:rsidRPr="008B1D49">
              <w:rPr>
                <w:rFonts w:eastAsia="Times New Roman" w:cs="Arial"/>
                <w:color w:val="000000"/>
              </w:rPr>
              <w:t>Female</w:t>
            </w:r>
          </w:p>
        </w:tc>
        <w:tc>
          <w:tcPr>
            <w:tcW w:w="1283" w:type="dxa"/>
            <w:noWrap/>
            <w:hideMark/>
          </w:tcPr>
          <w:p w14:paraId="031B5664" w14:textId="77777777" w:rsidR="00315F6F" w:rsidRPr="008B1D49" w:rsidRDefault="00315F6F" w:rsidP="00BD4C25">
            <w:pPr>
              <w:rPr>
                <w:rFonts w:eastAsia="Times New Roman" w:cs="Arial"/>
                <w:color w:val="000000"/>
              </w:rPr>
            </w:pPr>
            <w:r w:rsidRPr="008B1D49">
              <w:rPr>
                <w:rFonts w:eastAsia="Times New Roman" w:cs="Arial"/>
                <w:color w:val="000000"/>
              </w:rPr>
              <w:t>Female %</w:t>
            </w:r>
          </w:p>
        </w:tc>
        <w:tc>
          <w:tcPr>
            <w:tcW w:w="693" w:type="dxa"/>
            <w:noWrap/>
            <w:hideMark/>
          </w:tcPr>
          <w:p w14:paraId="4ACDF200" w14:textId="77777777" w:rsidR="00315F6F" w:rsidRPr="008B1D49" w:rsidRDefault="00315F6F" w:rsidP="00BD4C25">
            <w:pPr>
              <w:rPr>
                <w:rFonts w:eastAsia="Times New Roman" w:cs="Arial"/>
                <w:color w:val="000000"/>
              </w:rPr>
            </w:pPr>
            <w:r w:rsidRPr="008B1D49">
              <w:rPr>
                <w:rFonts w:eastAsia="Times New Roman" w:cs="Arial"/>
                <w:color w:val="000000"/>
              </w:rPr>
              <w:t>Male</w:t>
            </w:r>
          </w:p>
        </w:tc>
        <w:tc>
          <w:tcPr>
            <w:tcW w:w="960" w:type="dxa"/>
            <w:noWrap/>
            <w:hideMark/>
          </w:tcPr>
          <w:p w14:paraId="59C9C244" w14:textId="77777777" w:rsidR="00315F6F" w:rsidRPr="008B1D49" w:rsidRDefault="00315F6F" w:rsidP="00BD4C25">
            <w:pPr>
              <w:rPr>
                <w:rFonts w:eastAsia="Times New Roman" w:cs="Arial"/>
                <w:color w:val="000000"/>
              </w:rPr>
            </w:pPr>
            <w:r w:rsidRPr="008B1D49">
              <w:rPr>
                <w:rFonts w:eastAsia="Times New Roman" w:cs="Arial"/>
                <w:color w:val="000000"/>
              </w:rPr>
              <w:t>Male %</w:t>
            </w:r>
          </w:p>
        </w:tc>
      </w:tr>
      <w:tr w:rsidR="00315F6F" w:rsidRPr="008B1D49" w14:paraId="10D477A7" w14:textId="77777777" w:rsidTr="00BD4C25">
        <w:trPr>
          <w:trHeight w:val="290"/>
        </w:trPr>
        <w:tc>
          <w:tcPr>
            <w:tcW w:w="960" w:type="dxa"/>
            <w:noWrap/>
            <w:hideMark/>
          </w:tcPr>
          <w:p w14:paraId="12E9D447"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2</w:t>
            </w:r>
          </w:p>
        </w:tc>
        <w:tc>
          <w:tcPr>
            <w:tcW w:w="960" w:type="dxa"/>
            <w:noWrap/>
            <w:hideMark/>
          </w:tcPr>
          <w:p w14:paraId="2F816EFA" w14:textId="77777777" w:rsidR="00315F6F" w:rsidRPr="008B1D49" w:rsidRDefault="00315F6F" w:rsidP="00BD4C25">
            <w:pPr>
              <w:jc w:val="right"/>
              <w:rPr>
                <w:rFonts w:eastAsia="Times New Roman" w:cs="Arial"/>
                <w:color w:val="000000"/>
              </w:rPr>
            </w:pPr>
            <w:r w:rsidRPr="008B1D49">
              <w:rPr>
                <w:rFonts w:eastAsia="Times New Roman" w:cs="Arial"/>
                <w:color w:val="000000"/>
              </w:rPr>
              <w:t>406</w:t>
            </w:r>
          </w:p>
        </w:tc>
        <w:tc>
          <w:tcPr>
            <w:tcW w:w="1283" w:type="dxa"/>
            <w:noWrap/>
            <w:hideMark/>
          </w:tcPr>
          <w:p w14:paraId="138B35BB" w14:textId="77777777" w:rsidR="00315F6F" w:rsidRPr="008B1D49" w:rsidRDefault="00315F6F" w:rsidP="00BD4C25">
            <w:pPr>
              <w:jc w:val="right"/>
              <w:rPr>
                <w:rFonts w:eastAsia="Times New Roman" w:cs="Arial"/>
                <w:color w:val="000000"/>
              </w:rPr>
            </w:pPr>
            <w:r w:rsidRPr="008B1D49">
              <w:rPr>
                <w:rFonts w:eastAsia="Times New Roman" w:cs="Arial"/>
                <w:color w:val="000000"/>
              </w:rPr>
              <w:t>10.96</w:t>
            </w:r>
          </w:p>
        </w:tc>
        <w:tc>
          <w:tcPr>
            <w:tcW w:w="693" w:type="dxa"/>
            <w:noWrap/>
            <w:hideMark/>
          </w:tcPr>
          <w:p w14:paraId="5E98F04B" w14:textId="77777777" w:rsidR="00315F6F" w:rsidRPr="008B1D49" w:rsidRDefault="00315F6F" w:rsidP="00BD4C25">
            <w:pPr>
              <w:jc w:val="right"/>
              <w:rPr>
                <w:rFonts w:eastAsia="Times New Roman" w:cs="Arial"/>
                <w:color w:val="000000"/>
              </w:rPr>
            </w:pPr>
            <w:r w:rsidRPr="008B1D49">
              <w:rPr>
                <w:rFonts w:eastAsia="Times New Roman" w:cs="Arial"/>
                <w:color w:val="000000"/>
              </w:rPr>
              <w:t>166</w:t>
            </w:r>
          </w:p>
        </w:tc>
        <w:tc>
          <w:tcPr>
            <w:tcW w:w="960" w:type="dxa"/>
            <w:noWrap/>
            <w:hideMark/>
          </w:tcPr>
          <w:p w14:paraId="2C475147" w14:textId="77777777" w:rsidR="00315F6F" w:rsidRPr="008B1D49" w:rsidRDefault="00315F6F" w:rsidP="00BD4C25">
            <w:pPr>
              <w:jc w:val="right"/>
              <w:rPr>
                <w:rFonts w:eastAsia="Times New Roman" w:cs="Arial"/>
                <w:color w:val="000000"/>
              </w:rPr>
            </w:pPr>
            <w:r w:rsidRPr="008B1D49">
              <w:rPr>
                <w:rFonts w:eastAsia="Times New Roman" w:cs="Arial"/>
                <w:color w:val="000000"/>
              </w:rPr>
              <w:t>4.48</w:t>
            </w:r>
          </w:p>
        </w:tc>
        <w:tc>
          <w:tcPr>
            <w:tcW w:w="960" w:type="dxa"/>
            <w:noWrap/>
            <w:hideMark/>
          </w:tcPr>
          <w:p w14:paraId="4705D713" w14:textId="77777777" w:rsidR="00315F6F" w:rsidRPr="008B1D49" w:rsidRDefault="00315F6F" w:rsidP="00BD4C25">
            <w:pPr>
              <w:jc w:val="right"/>
              <w:rPr>
                <w:rFonts w:eastAsia="Times New Roman" w:cs="Arial"/>
                <w:color w:val="000000"/>
              </w:rPr>
            </w:pPr>
            <w:r w:rsidRPr="008B1D49">
              <w:rPr>
                <w:rFonts w:eastAsia="Times New Roman" w:cs="Arial"/>
                <w:color w:val="000000"/>
              </w:rPr>
              <w:t>381</w:t>
            </w:r>
          </w:p>
        </w:tc>
        <w:tc>
          <w:tcPr>
            <w:tcW w:w="1283" w:type="dxa"/>
            <w:noWrap/>
            <w:hideMark/>
          </w:tcPr>
          <w:p w14:paraId="4618DC47" w14:textId="77777777" w:rsidR="00315F6F" w:rsidRPr="008B1D49" w:rsidRDefault="00315F6F" w:rsidP="00BD4C25">
            <w:pPr>
              <w:jc w:val="right"/>
              <w:rPr>
                <w:rFonts w:eastAsia="Times New Roman" w:cs="Arial"/>
                <w:color w:val="000000"/>
              </w:rPr>
            </w:pPr>
            <w:r w:rsidRPr="008B1D49">
              <w:rPr>
                <w:rFonts w:eastAsia="Times New Roman" w:cs="Arial"/>
                <w:color w:val="000000"/>
              </w:rPr>
              <w:t>13.14</w:t>
            </w:r>
          </w:p>
        </w:tc>
        <w:tc>
          <w:tcPr>
            <w:tcW w:w="693" w:type="dxa"/>
            <w:noWrap/>
            <w:hideMark/>
          </w:tcPr>
          <w:p w14:paraId="42C76A9B" w14:textId="77777777" w:rsidR="00315F6F" w:rsidRPr="008B1D49" w:rsidRDefault="00315F6F" w:rsidP="00BD4C25">
            <w:pPr>
              <w:jc w:val="right"/>
              <w:rPr>
                <w:rFonts w:eastAsia="Times New Roman" w:cs="Arial"/>
                <w:color w:val="000000"/>
              </w:rPr>
            </w:pPr>
            <w:r w:rsidRPr="008B1D49">
              <w:rPr>
                <w:rFonts w:eastAsia="Times New Roman" w:cs="Arial"/>
                <w:color w:val="000000"/>
              </w:rPr>
              <w:t>167</w:t>
            </w:r>
          </w:p>
        </w:tc>
        <w:tc>
          <w:tcPr>
            <w:tcW w:w="960" w:type="dxa"/>
            <w:noWrap/>
            <w:hideMark/>
          </w:tcPr>
          <w:p w14:paraId="77519BD7" w14:textId="77777777" w:rsidR="00315F6F" w:rsidRPr="008B1D49" w:rsidRDefault="00315F6F" w:rsidP="00BD4C25">
            <w:pPr>
              <w:jc w:val="right"/>
              <w:rPr>
                <w:rFonts w:eastAsia="Times New Roman" w:cs="Arial"/>
                <w:color w:val="000000"/>
              </w:rPr>
            </w:pPr>
            <w:r w:rsidRPr="008B1D49">
              <w:rPr>
                <w:rFonts w:eastAsia="Times New Roman" w:cs="Arial"/>
                <w:color w:val="000000"/>
              </w:rPr>
              <w:t>5.76</w:t>
            </w:r>
          </w:p>
        </w:tc>
      </w:tr>
      <w:tr w:rsidR="00315F6F" w:rsidRPr="008B1D49" w14:paraId="1553C644" w14:textId="77777777" w:rsidTr="00BD4C25">
        <w:trPr>
          <w:trHeight w:val="290"/>
        </w:trPr>
        <w:tc>
          <w:tcPr>
            <w:tcW w:w="960" w:type="dxa"/>
            <w:noWrap/>
            <w:hideMark/>
          </w:tcPr>
          <w:p w14:paraId="41FEEE8D"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3</w:t>
            </w:r>
          </w:p>
        </w:tc>
        <w:tc>
          <w:tcPr>
            <w:tcW w:w="960" w:type="dxa"/>
            <w:noWrap/>
            <w:hideMark/>
          </w:tcPr>
          <w:p w14:paraId="6C12697E" w14:textId="77777777" w:rsidR="00315F6F" w:rsidRPr="008B1D49" w:rsidRDefault="00315F6F" w:rsidP="00BD4C25">
            <w:pPr>
              <w:jc w:val="right"/>
              <w:rPr>
                <w:rFonts w:eastAsia="Times New Roman" w:cs="Arial"/>
                <w:color w:val="000000"/>
              </w:rPr>
            </w:pPr>
            <w:r w:rsidRPr="008B1D49">
              <w:rPr>
                <w:rFonts w:eastAsia="Times New Roman" w:cs="Arial"/>
                <w:color w:val="000000"/>
              </w:rPr>
              <w:t>542</w:t>
            </w:r>
          </w:p>
        </w:tc>
        <w:tc>
          <w:tcPr>
            <w:tcW w:w="1283" w:type="dxa"/>
            <w:noWrap/>
            <w:hideMark/>
          </w:tcPr>
          <w:p w14:paraId="1965F18D" w14:textId="77777777" w:rsidR="00315F6F" w:rsidRPr="008B1D49" w:rsidRDefault="00315F6F" w:rsidP="00BD4C25">
            <w:pPr>
              <w:jc w:val="right"/>
              <w:rPr>
                <w:rFonts w:eastAsia="Times New Roman" w:cs="Arial"/>
                <w:color w:val="000000"/>
              </w:rPr>
            </w:pPr>
            <w:r w:rsidRPr="008B1D49">
              <w:rPr>
                <w:rFonts w:eastAsia="Times New Roman" w:cs="Arial"/>
                <w:color w:val="000000"/>
              </w:rPr>
              <w:t>14.62</w:t>
            </w:r>
          </w:p>
        </w:tc>
        <w:tc>
          <w:tcPr>
            <w:tcW w:w="693" w:type="dxa"/>
            <w:noWrap/>
            <w:hideMark/>
          </w:tcPr>
          <w:p w14:paraId="76F05B8D" w14:textId="77777777" w:rsidR="00315F6F" w:rsidRPr="008B1D49" w:rsidRDefault="00315F6F" w:rsidP="00BD4C25">
            <w:pPr>
              <w:jc w:val="right"/>
              <w:rPr>
                <w:rFonts w:eastAsia="Times New Roman" w:cs="Arial"/>
                <w:color w:val="000000"/>
              </w:rPr>
            </w:pPr>
            <w:r w:rsidRPr="008B1D49">
              <w:rPr>
                <w:rFonts w:eastAsia="Times New Roman" w:cs="Arial"/>
                <w:color w:val="000000"/>
              </w:rPr>
              <w:t>139</w:t>
            </w:r>
          </w:p>
        </w:tc>
        <w:tc>
          <w:tcPr>
            <w:tcW w:w="960" w:type="dxa"/>
            <w:noWrap/>
            <w:hideMark/>
          </w:tcPr>
          <w:p w14:paraId="7DF52C4D" w14:textId="77777777" w:rsidR="00315F6F" w:rsidRPr="008B1D49" w:rsidRDefault="00315F6F" w:rsidP="00BD4C25">
            <w:pPr>
              <w:jc w:val="right"/>
              <w:rPr>
                <w:rFonts w:eastAsia="Times New Roman" w:cs="Arial"/>
                <w:color w:val="000000"/>
              </w:rPr>
            </w:pPr>
            <w:r w:rsidRPr="008B1D49">
              <w:rPr>
                <w:rFonts w:eastAsia="Times New Roman" w:cs="Arial"/>
                <w:color w:val="000000"/>
              </w:rPr>
              <w:t>3.75</w:t>
            </w:r>
          </w:p>
        </w:tc>
        <w:tc>
          <w:tcPr>
            <w:tcW w:w="960" w:type="dxa"/>
            <w:noWrap/>
            <w:hideMark/>
          </w:tcPr>
          <w:p w14:paraId="41B17E62" w14:textId="77777777" w:rsidR="00315F6F" w:rsidRPr="008B1D49" w:rsidRDefault="00315F6F" w:rsidP="00BD4C25">
            <w:pPr>
              <w:jc w:val="right"/>
              <w:rPr>
                <w:rFonts w:eastAsia="Times New Roman" w:cs="Arial"/>
                <w:color w:val="000000"/>
              </w:rPr>
            </w:pPr>
            <w:r w:rsidRPr="008B1D49">
              <w:rPr>
                <w:rFonts w:eastAsia="Times New Roman" w:cs="Arial"/>
                <w:color w:val="000000"/>
              </w:rPr>
              <w:t>560</w:t>
            </w:r>
          </w:p>
        </w:tc>
        <w:tc>
          <w:tcPr>
            <w:tcW w:w="1283" w:type="dxa"/>
            <w:noWrap/>
            <w:hideMark/>
          </w:tcPr>
          <w:p w14:paraId="514A4B8B" w14:textId="77777777" w:rsidR="00315F6F" w:rsidRPr="008B1D49" w:rsidRDefault="00315F6F" w:rsidP="00BD4C25">
            <w:pPr>
              <w:jc w:val="right"/>
              <w:rPr>
                <w:rFonts w:eastAsia="Times New Roman" w:cs="Arial"/>
                <w:color w:val="000000"/>
              </w:rPr>
            </w:pPr>
            <w:r w:rsidRPr="008B1D49">
              <w:rPr>
                <w:rFonts w:eastAsia="Times New Roman" w:cs="Arial"/>
                <w:color w:val="000000"/>
              </w:rPr>
              <w:t>19.32</w:t>
            </w:r>
          </w:p>
        </w:tc>
        <w:tc>
          <w:tcPr>
            <w:tcW w:w="693" w:type="dxa"/>
            <w:noWrap/>
            <w:hideMark/>
          </w:tcPr>
          <w:p w14:paraId="2A40FA73" w14:textId="77777777" w:rsidR="00315F6F" w:rsidRPr="008B1D49" w:rsidRDefault="00315F6F" w:rsidP="00BD4C25">
            <w:pPr>
              <w:jc w:val="right"/>
              <w:rPr>
                <w:rFonts w:eastAsia="Times New Roman" w:cs="Arial"/>
                <w:color w:val="000000"/>
              </w:rPr>
            </w:pPr>
            <w:r w:rsidRPr="008B1D49">
              <w:rPr>
                <w:rFonts w:eastAsia="Times New Roman" w:cs="Arial"/>
                <w:color w:val="000000"/>
              </w:rPr>
              <w:t>155</w:t>
            </w:r>
          </w:p>
        </w:tc>
        <w:tc>
          <w:tcPr>
            <w:tcW w:w="960" w:type="dxa"/>
            <w:noWrap/>
            <w:hideMark/>
          </w:tcPr>
          <w:p w14:paraId="19D4D749" w14:textId="77777777" w:rsidR="00315F6F" w:rsidRPr="008B1D49" w:rsidRDefault="00315F6F" w:rsidP="00BD4C25">
            <w:pPr>
              <w:jc w:val="right"/>
              <w:rPr>
                <w:rFonts w:eastAsia="Times New Roman" w:cs="Arial"/>
                <w:color w:val="000000"/>
              </w:rPr>
            </w:pPr>
            <w:r w:rsidRPr="008B1D49">
              <w:rPr>
                <w:rFonts w:eastAsia="Times New Roman" w:cs="Arial"/>
                <w:color w:val="000000"/>
              </w:rPr>
              <w:t>5.35</w:t>
            </w:r>
          </w:p>
        </w:tc>
      </w:tr>
      <w:tr w:rsidR="00315F6F" w:rsidRPr="008B1D49" w14:paraId="25256806" w14:textId="77777777" w:rsidTr="00BD4C25">
        <w:trPr>
          <w:trHeight w:val="290"/>
        </w:trPr>
        <w:tc>
          <w:tcPr>
            <w:tcW w:w="960" w:type="dxa"/>
            <w:noWrap/>
            <w:hideMark/>
          </w:tcPr>
          <w:p w14:paraId="49E9E1C3"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4</w:t>
            </w:r>
          </w:p>
        </w:tc>
        <w:tc>
          <w:tcPr>
            <w:tcW w:w="960" w:type="dxa"/>
            <w:noWrap/>
            <w:hideMark/>
          </w:tcPr>
          <w:p w14:paraId="2C86E57C" w14:textId="77777777" w:rsidR="00315F6F" w:rsidRPr="008B1D49" w:rsidRDefault="00315F6F" w:rsidP="00BD4C25">
            <w:pPr>
              <w:jc w:val="right"/>
              <w:rPr>
                <w:rFonts w:eastAsia="Times New Roman" w:cs="Arial"/>
                <w:color w:val="000000"/>
              </w:rPr>
            </w:pPr>
            <w:r w:rsidRPr="008B1D49">
              <w:rPr>
                <w:rFonts w:eastAsia="Times New Roman" w:cs="Arial"/>
                <w:color w:val="000000"/>
              </w:rPr>
              <w:t>289</w:t>
            </w:r>
          </w:p>
        </w:tc>
        <w:tc>
          <w:tcPr>
            <w:tcW w:w="1283" w:type="dxa"/>
            <w:noWrap/>
            <w:hideMark/>
          </w:tcPr>
          <w:p w14:paraId="4E1E9240" w14:textId="77777777" w:rsidR="00315F6F" w:rsidRPr="008B1D49" w:rsidRDefault="00315F6F" w:rsidP="00BD4C25">
            <w:pPr>
              <w:jc w:val="right"/>
              <w:rPr>
                <w:rFonts w:eastAsia="Times New Roman" w:cs="Arial"/>
                <w:color w:val="000000"/>
              </w:rPr>
            </w:pPr>
            <w:r w:rsidRPr="008B1D49">
              <w:rPr>
                <w:rFonts w:eastAsia="Times New Roman" w:cs="Arial"/>
                <w:color w:val="000000"/>
              </w:rPr>
              <w:t>7.8</w:t>
            </w:r>
          </w:p>
        </w:tc>
        <w:tc>
          <w:tcPr>
            <w:tcW w:w="693" w:type="dxa"/>
            <w:noWrap/>
            <w:hideMark/>
          </w:tcPr>
          <w:p w14:paraId="05DD70AE" w14:textId="77777777" w:rsidR="00315F6F" w:rsidRPr="008B1D49" w:rsidRDefault="00315F6F" w:rsidP="00BD4C25">
            <w:pPr>
              <w:jc w:val="right"/>
              <w:rPr>
                <w:rFonts w:eastAsia="Times New Roman" w:cs="Arial"/>
                <w:color w:val="000000"/>
              </w:rPr>
            </w:pPr>
            <w:r w:rsidRPr="008B1D49">
              <w:rPr>
                <w:rFonts w:eastAsia="Times New Roman" w:cs="Arial"/>
                <w:color w:val="000000"/>
              </w:rPr>
              <w:t>57</w:t>
            </w:r>
          </w:p>
        </w:tc>
        <w:tc>
          <w:tcPr>
            <w:tcW w:w="960" w:type="dxa"/>
            <w:noWrap/>
            <w:hideMark/>
          </w:tcPr>
          <w:p w14:paraId="1B386502" w14:textId="77777777" w:rsidR="00315F6F" w:rsidRPr="008B1D49" w:rsidRDefault="00315F6F" w:rsidP="00BD4C25">
            <w:pPr>
              <w:jc w:val="right"/>
              <w:rPr>
                <w:rFonts w:eastAsia="Times New Roman" w:cs="Arial"/>
                <w:color w:val="000000"/>
              </w:rPr>
            </w:pPr>
            <w:r w:rsidRPr="008B1D49">
              <w:rPr>
                <w:rFonts w:eastAsia="Times New Roman" w:cs="Arial"/>
                <w:color w:val="000000"/>
              </w:rPr>
              <w:t>1.54</w:t>
            </w:r>
          </w:p>
        </w:tc>
        <w:tc>
          <w:tcPr>
            <w:tcW w:w="960" w:type="dxa"/>
            <w:noWrap/>
            <w:hideMark/>
          </w:tcPr>
          <w:p w14:paraId="5D87AE21" w14:textId="77777777" w:rsidR="00315F6F" w:rsidRPr="008B1D49" w:rsidRDefault="00315F6F" w:rsidP="00BD4C25">
            <w:pPr>
              <w:jc w:val="right"/>
              <w:rPr>
                <w:rFonts w:eastAsia="Times New Roman" w:cs="Arial"/>
                <w:color w:val="000000"/>
              </w:rPr>
            </w:pPr>
            <w:r w:rsidRPr="008B1D49">
              <w:rPr>
                <w:rFonts w:eastAsia="Times New Roman" w:cs="Arial"/>
                <w:color w:val="000000"/>
              </w:rPr>
              <w:t>332</w:t>
            </w:r>
          </w:p>
        </w:tc>
        <w:tc>
          <w:tcPr>
            <w:tcW w:w="1283" w:type="dxa"/>
            <w:noWrap/>
            <w:hideMark/>
          </w:tcPr>
          <w:p w14:paraId="39300EDE" w14:textId="77777777" w:rsidR="00315F6F" w:rsidRPr="008B1D49" w:rsidRDefault="00315F6F" w:rsidP="00BD4C25">
            <w:pPr>
              <w:jc w:val="right"/>
              <w:rPr>
                <w:rFonts w:eastAsia="Times New Roman" w:cs="Arial"/>
                <w:color w:val="000000"/>
              </w:rPr>
            </w:pPr>
            <w:r w:rsidRPr="008B1D49">
              <w:rPr>
                <w:rFonts w:eastAsia="Times New Roman" w:cs="Arial"/>
                <w:color w:val="000000"/>
              </w:rPr>
              <w:t>11.45</w:t>
            </w:r>
          </w:p>
        </w:tc>
        <w:tc>
          <w:tcPr>
            <w:tcW w:w="693" w:type="dxa"/>
            <w:noWrap/>
            <w:hideMark/>
          </w:tcPr>
          <w:p w14:paraId="03B71D30" w14:textId="77777777" w:rsidR="00315F6F" w:rsidRPr="008B1D49" w:rsidRDefault="00315F6F" w:rsidP="00BD4C25">
            <w:pPr>
              <w:jc w:val="right"/>
              <w:rPr>
                <w:rFonts w:eastAsia="Times New Roman" w:cs="Arial"/>
                <w:color w:val="000000"/>
              </w:rPr>
            </w:pPr>
            <w:r w:rsidRPr="008B1D49">
              <w:rPr>
                <w:rFonts w:eastAsia="Times New Roman" w:cs="Arial"/>
                <w:color w:val="000000"/>
              </w:rPr>
              <w:t>63</w:t>
            </w:r>
          </w:p>
        </w:tc>
        <w:tc>
          <w:tcPr>
            <w:tcW w:w="960" w:type="dxa"/>
            <w:noWrap/>
            <w:hideMark/>
          </w:tcPr>
          <w:p w14:paraId="22E7794E" w14:textId="77777777" w:rsidR="00315F6F" w:rsidRPr="008B1D49" w:rsidRDefault="00315F6F" w:rsidP="00BD4C25">
            <w:pPr>
              <w:jc w:val="right"/>
              <w:rPr>
                <w:rFonts w:eastAsia="Times New Roman" w:cs="Arial"/>
                <w:color w:val="000000"/>
              </w:rPr>
            </w:pPr>
            <w:r w:rsidRPr="008B1D49">
              <w:rPr>
                <w:rFonts w:eastAsia="Times New Roman" w:cs="Arial"/>
                <w:color w:val="000000"/>
              </w:rPr>
              <w:t>2.17</w:t>
            </w:r>
          </w:p>
        </w:tc>
      </w:tr>
      <w:tr w:rsidR="00315F6F" w:rsidRPr="008B1D49" w14:paraId="0D79BC66" w14:textId="77777777" w:rsidTr="00BD4C25">
        <w:trPr>
          <w:trHeight w:val="290"/>
        </w:trPr>
        <w:tc>
          <w:tcPr>
            <w:tcW w:w="960" w:type="dxa"/>
            <w:noWrap/>
            <w:hideMark/>
          </w:tcPr>
          <w:p w14:paraId="27147AFC"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5</w:t>
            </w:r>
          </w:p>
        </w:tc>
        <w:tc>
          <w:tcPr>
            <w:tcW w:w="960" w:type="dxa"/>
            <w:noWrap/>
            <w:hideMark/>
          </w:tcPr>
          <w:p w14:paraId="57BECFFD" w14:textId="77777777" w:rsidR="00315F6F" w:rsidRPr="008B1D49" w:rsidRDefault="00315F6F" w:rsidP="00BD4C25">
            <w:pPr>
              <w:jc w:val="right"/>
              <w:rPr>
                <w:rFonts w:eastAsia="Times New Roman" w:cs="Arial"/>
                <w:color w:val="000000"/>
              </w:rPr>
            </w:pPr>
            <w:r w:rsidRPr="008B1D49">
              <w:rPr>
                <w:rFonts w:eastAsia="Times New Roman" w:cs="Arial"/>
                <w:color w:val="000000"/>
              </w:rPr>
              <w:t>290</w:t>
            </w:r>
          </w:p>
        </w:tc>
        <w:tc>
          <w:tcPr>
            <w:tcW w:w="1283" w:type="dxa"/>
            <w:noWrap/>
            <w:hideMark/>
          </w:tcPr>
          <w:p w14:paraId="4E3E10D3" w14:textId="77777777" w:rsidR="00315F6F" w:rsidRPr="008B1D49" w:rsidRDefault="00315F6F" w:rsidP="00BD4C25">
            <w:pPr>
              <w:jc w:val="right"/>
              <w:rPr>
                <w:rFonts w:eastAsia="Times New Roman" w:cs="Arial"/>
                <w:color w:val="000000"/>
              </w:rPr>
            </w:pPr>
            <w:r w:rsidRPr="008B1D49">
              <w:rPr>
                <w:rFonts w:eastAsia="Times New Roman" w:cs="Arial"/>
                <w:color w:val="000000"/>
              </w:rPr>
              <w:t>7.83</w:t>
            </w:r>
          </w:p>
        </w:tc>
        <w:tc>
          <w:tcPr>
            <w:tcW w:w="693" w:type="dxa"/>
            <w:noWrap/>
            <w:hideMark/>
          </w:tcPr>
          <w:p w14:paraId="3E18486B" w14:textId="77777777" w:rsidR="00315F6F" w:rsidRPr="008B1D49" w:rsidRDefault="00315F6F" w:rsidP="00BD4C25">
            <w:pPr>
              <w:jc w:val="right"/>
              <w:rPr>
                <w:rFonts w:eastAsia="Times New Roman" w:cs="Arial"/>
                <w:color w:val="000000"/>
              </w:rPr>
            </w:pPr>
            <w:r w:rsidRPr="008B1D49">
              <w:rPr>
                <w:rFonts w:eastAsia="Times New Roman" w:cs="Arial"/>
                <w:color w:val="000000"/>
              </w:rPr>
              <w:t>90</w:t>
            </w:r>
          </w:p>
        </w:tc>
        <w:tc>
          <w:tcPr>
            <w:tcW w:w="960" w:type="dxa"/>
            <w:noWrap/>
            <w:hideMark/>
          </w:tcPr>
          <w:p w14:paraId="449EFB93" w14:textId="77777777" w:rsidR="00315F6F" w:rsidRPr="008B1D49" w:rsidRDefault="00315F6F" w:rsidP="00BD4C25">
            <w:pPr>
              <w:jc w:val="right"/>
              <w:rPr>
                <w:rFonts w:eastAsia="Times New Roman" w:cs="Arial"/>
                <w:color w:val="000000"/>
              </w:rPr>
            </w:pPr>
            <w:r w:rsidRPr="008B1D49">
              <w:rPr>
                <w:rFonts w:eastAsia="Times New Roman" w:cs="Arial"/>
                <w:color w:val="000000"/>
              </w:rPr>
              <w:t>2.43</w:t>
            </w:r>
          </w:p>
        </w:tc>
        <w:tc>
          <w:tcPr>
            <w:tcW w:w="960" w:type="dxa"/>
            <w:noWrap/>
            <w:hideMark/>
          </w:tcPr>
          <w:p w14:paraId="222613EA" w14:textId="77777777" w:rsidR="00315F6F" w:rsidRPr="008B1D49" w:rsidRDefault="00315F6F" w:rsidP="00BD4C25">
            <w:pPr>
              <w:jc w:val="right"/>
              <w:rPr>
                <w:rFonts w:eastAsia="Times New Roman" w:cs="Arial"/>
                <w:color w:val="000000"/>
              </w:rPr>
            </w:pPr>
            <w:r w:rsidRPr="008B1D49">
              <w:rPr>
                <w:rFonts w:eastAsia="Times New Roman" w:cs="Arial"/>
                <w:color w:val="000000"/>
              </w:rPr>
              <w:t>296</w:t>
            </w:r>
          </w:p>
        </w:tc>
        <w:tc>
          <w:tcPr>
            <w:tcW w:w="1283" w:type="dxa"/>
            <w:noWrap/>
            <w:hideMark/>
          </w:tcPr>
          <w:p w14:paraId="29D6C5DC" w14:textId="77777777" w:rsidR="00315F6F" w:rsidRPr="008B1D49" w:rsidRDefault="00315F6F" w:rsidP="00BD4C25">
            <w:pPr>
              <w:jc w:val="right"/>
              <w:rPr>
                <w:rFonts w:eastAsia="Times New Roman" w:cs="Arial"/>
                <w:color w:val="000000"/>
              </w:rPr>
            </w:pPr>
            <w:r w:rsidRPr="008B1D49">
              <w:rPr>
                <w:rFonts w:eastAsia="Times New Roman" w:cs="Arial"/>
                <w:color w:val="000000"/>
              </w:rPr>
              <w:t>10.21</w:t>
            </w:r>
          </w:p>
        </w:tc>
        <w:tc>
          <w:tcPr>
            <w:tcW w:w="693" w:type="dxa"/>
            <w:noWrap/>
            <w:hideMark/>
          </w:tcPr>
          <w:p w14:paraId="2F715833" w14:textId="77777777" w:rsidR="00315F6F" w:rsidRPr="008B1D49" w:rsidRDefault="00315F6F" w:rsidP="00BD4C25">
            <w:pPr>
              <w:jc w:val="right"/>
              <w:rPr>
                <w:rFonts w:eastAsia="Times New Roman" w:cs="Arial"/>
                <w:color w:val="000000"/>
              </w:rPr>
            </w:pPr>
            <w:r w:rsidRPr="008B1D49">
              <w:rPr>
                <w:rFonts w:eastAsia="Times New Roman" w:cs="Arial"/>
                <w:color w:val="000000"/>
              </w:rPr>
              <w:t>89</w:t>
            </w:r>
          </w:p>
        </w:tc>
        <w:tc>
          <w:tcPr>
            <w:tcW w:w="960" w:type="dxa"/>
            <w:noWrap/>
            <w:hideMark/>
          </w:tcPr>
          <w:p w14:paraId="2A5156C0" w14:textId="77777777" w:rsidR="00315F6F" w:rsidRPr="008B1D49" w:rsidRDefault="00315F6F" w:rsidP="00BD4C25">
            <w:pPr>
              <w:jc w:val="right"/>
              <w:rPr>
                <w:rFonts w:eastAsia="Times New Roman" w:cs="Arial"/>
                <w:color w:val="000000"/>
              </w:rPr>
            </w:pPr>
            <w:r w:rsidRPr="008B1D49">
              <w:rPr>
                <w:rFonts w:eastAsia="Times New Roman" w:cs="Arial"/>
                <w:color w:val="000000"/>
              </w:rPr>
              <w:t>3.07</w:t>
            </w:r>
          </w:p>
        </w:tc>
      </w:tr>
      <w:tr w:rsidR="00315F6F" w:rsidRPr="008B1D49" w14:paraId="02649A1B" w14:textId="77777777" w:rsidTr="00BD4C25">
        <w:trPr>
          <w:trHeight w:val="290"/>
        </w:trPr>
        <w:tc>
          <w:tcPr>
            <w:tcW w:w="960" w:type="dxa"/>
            <w:noWrap/>
            <w:hideMark/>
          </w:tcPr>
          <w:p w14:paraId="123D54D2"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6</w:t>
            </w:r>
          </w:p>
        </w:tc>
        <w:tc>
          <w:tcPr>
            <w:tcW w:w="960" w:type="dxa"/>
            <w:noWrap/>
            <w:hideMark/>
          </w:tcPr>
          <w:p w14:paraId="55EBC5DE" w14:textId="77777777" w:rsidR="00315F6F" w:rsidRPr="008B1D49" w:rsidRDefault="00315F6F" w:rsidP="00BD4C25">
            <w:pPr>
              <w:jc w:val="right"/>
              <w:rPr>
                <w:rFonts w:eastAsia="Times New Roman" w:cs="Arial"/>
                <w:color w:val="000000"/>
              </w:rPr>
            </w:pPr>
            <w:r w:rsidRPr="008B1D49">
              <w:rPr>
                <w:rFonts w:eastAsia="Times New Roman" w:cs="Arial"/>
                <w:color w:val="000000"/>
              </w:rPr>
              <w:t>556</w:t>
            </w:r>
          </w:p>
        </w:tc>
        <w:tc>
          <w:tcPr>
            <w:tcW w:w="1283" w:type="dxa"/>
            <w:noWrap/>
            <w:hideMark/>
          </w:tcPr>
          <w:p w14:paraId="5112BDB9" w14:textId="77777777" w:rsidR="00315F6F" w:rsidRPr="008B1D49" w:rsidRDefault="00315F6F" w:rsidP="00BD4C25">
            <w:pPr>
              <w:jc w:val="right"/>
              <w:rPr>
                <w:rFonts w:eastAsia="Times New Roman" w:cs="Arial"/>
                <w:color w:val="000000"/>
              </w:rPr>
            </w:pPr>
            <w:r w:rsidRPr="008B1D49">
              <w:rPr>
                <w:rFonts w:eastAsia="Times New Roman" w:cs="Arial"/>
                <w:color w:val="000000"/>
              </w:rPr>
              <w:t>15.00</w:t>
            </w:r>
          </w:p>
        </w:tc>
        <w:tc>
          <w:tcPr>
            <w:tcW w:w="693" w:type="dxa"/>
            <w:noWrap/>
            <w:hideMark/>
          </w:tcPr>
          <w:p w14:paraId="57054782" w14:textId="77777777" w:rsidR="00315F6F" w:rsidRPr="008B1D49" w:rsidRDefault="00315F6F" w:rsidP="00BD4C25">
            <w:pPr>
              <w:jc w:val="right"/>
              <w:rPr>
                <w:rFonts w:eastAsia="Times New Roman" w:cs="Arial"/>
                <w:color w:val="000000"/>
              </w:rPr>
            </w:pPr>
            <w:r w:rsidRPr="008B1D49">
              <w:rPr>
                <w:rFonts w:eastAsia="Times New Roman" w:cs="Arial"/>
                <w:color w:val="000000"/>
              </w:rPr>
              <w:t>146</w:t>
            </w:r>
          </w:p>
        </w:tc>
        <w:tc>
          <w:tcPr>
            <w:tcW w:w="960" w:type="dxa"/>
            <w:noWrap/>
            <w:hideMark/>
          </w:tcPr>
          <w:p w14:paraId="00953640" w14:textId="77777777" w:rsidR="00315F6F" w:rsidRPr="008B1D49" w:rsidRDefault="00315F6F" w:rsidP="00BD4C25">
            <w:pPr>
              <w:jc w:val="right"/>
              <w:rPr>
                <w:rFonts w:eastAsia="Times New Roman" w:cs="Arial"/>
                <w:color w:val="000000"/>
              </w:rPr>
            </w:pPr>
            <w:r w:rsidRPr="008B1D49">
              <w:rPr>
                <w:rFonts w:eastAsia="Times New Roman" w:cs="Arial"/>
                <w:color w:val="000000"/>
              </w:rPr>
              <w:t>3.94</w:t>
            </w:r>
          </w:p>
        </w:tc>
        <w:tc>
          <w:tcPr>
            <w:tcW w:w="960" w:type="dxa"/>
            <w:noWrap/>
            <w:hideMark/>
          </w:tcPr>
          <w:p w14:paraId="774ED790" w14:textId="77777777" w:rsidR="00315F6F" w:rsidRPr="008B1D49" w:rsidRDefault="00315F6F" w:rsidP="00BD4C25">
            <w:pPr>
              <w:jc w:val="right"/>
              <w:rPr>
                <w:rFonts w:eastAsia="Times New Roman" w:cs="Arial"/>
                <w:color w:val="000000"/>
              </w:rPr>
            </w:pPr>
            <w:r w:rsidRPr="008B1D49">
              <w:rPr>
                <w:rFonts w:eastAsia="Times New Roman" w:cs="Arial"/>
                <w:color w:val="000000"/>
              </w:rPr>
              <w:t>594</w:t>
            </w:r>
          </w:p>
        </w:tc>
        <w:tc>
          <w:tcPr>
            <w:tcW w:w="1283" w:type="dxa"/>
            <w:noWrap/>
            <w:hideMark/>
          </w:tcPr>
          <w:p w14:paraId="26B0B6DC" w14:textId="77777777" w:rsidR="00315F6F" w:rsidRPr="008B1D49" w:rsidRDefault="00315F6F" w:rsidP="00BD4C25">
            <w:pPr>
              <w:jc w:val="right"/>
              <w:rPr>
                <w:rFonts w:eastAsia="Times New Roman" w:cs="Arial"/>
                <w:color w:val="000000"/>
              </w:rPr>
            </w:pPr>
            <w:r w:rsidRPr="008B1D49">
              <w:rPr>
                <w:rFonts w:eastAsia="Times New Roman" w:cs="Arial"/>
                <w:color w:val="000000"/>
              </w:rPr>
              <w:t>20.49</w:t>
            </w:r>
          </w:p>
        </w:tc>
        <w:tc>
          <w:tcPr>
            <w:tcW w:w="693" w:type="dxa"/>
            <w:noWrap/>
            <w:hideMark/>
          </w:tcPr>
          <w:p w14:paraId="6463EB90" w14:textId="77777777" w:rsidR="00315F6F" w:rsidRPr="008B1D49" w:rsidRDefault="00315F6F" w:rsidP="00BD4C25">
            <w:pPr>
              <w:jc w:val="right"/>
              <w:rPr>
                <w:rFonts w:eastAsia="Times New Roman" w:cs="Arial"/>
                <w:color w:val="000000"/>
              </w:rPr>
            </w:pPr>
            <w:r w:rsidRPr="008B1D49">
              <w:rPr>
                <w:rFonts w:eastAsia="Times New Roman" w:cs="Arial"/>
                <w:color w:val="000000"/>
              </w:rPr>
              <w:t>170</w:t>
            </w:r>
          </w:p>
        </w:tc>
        <w:tc>
          <w:tcPr>
            <w:tcW w:w="960" w:type="dxa"/>
            <w:noWrap/>
            <w:hideMark/>
          </w:tcPr>
          <w:p w14:paraId="6850E4C0" w14:textId="77777777" w:rsidR="00315F6F" w:rsidRPr="008B1D49" w:rsidRDefault="00315F6F" w:rsidP="00BD4C25">
            <w:pPr>
              <w:jc w:val="right"/>
              <w:rPr>
                <w:rFonts w:eastAsia="Times New Roman" w:cs="Arial"/>
                <w:color w:val="000000"/>
              </w:rPr>
            </w:pPr>
            <w:r w:rsidRPr="008B1D49">
              <w:rPr>
                <w:rFonts w:eastAsia="Times New Roman" w:cs="Arial"/>
                <w:color w:val="000000"/>
              </w:rPr>
              <w:t>5.86</w:t>
            </w:r>
          </w:p>
        </w:tc>
      </w:tr>
      <w:tr w:rsidR="00315F6F" w:rsidRPr="008B1D49" w14:paraId="7830DD79" w14:textId="77777777" w:rsidTr="00BD4C25">
        <w:trPr>
          <w:trHeight w:val="290"/>
        </w:trPr>
        <w:tc>
          <w:tcPr>
            <w:tcW w:w="960" w:type="dxa"/>
            <w:noWrap/>
            <w:hideMark/>
          </w:tcPr>
          <w:p w14:paraId="6878B70D"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7</w:t>
            </w:r>
          </w:p>
        </w:tc>
        <w:tc>
          <w:tcPr>
            <w:tcW w:w="960" w:type="dxa"/>
            <w:noWrap/>
            <w:hideMark/>
          </w:tcPr>
          <w:p w14:paraId="7A13653B" w14:textId="77777777" w:rsidR="00315F6F" w:rsidRPr="008B1D49" w:rsidRDefault="00315F6F" w:rsidP="00BD4C25">
            <w:pPr>
              <w:jc w:val="right"/>
              <w:rPr>
                <w:rFonts w:eastAsia="Times New Roman" w:cs="Arial"/>
                <w:color w:val="000000"/>
              </w:rPr>
            </w:pPr>
            <w:r w:rsidRPr="008B1D49">
              <w:rPr>
                <w:rFonts w:eastAsia="Times New Roman" w:cs="Arial"/>
                <w:color w:val="000000"/>
              </w:rPr>
              <w:t>344</w:t>
            </w:r>
          </w:p>
        </w:tc>
        <w:tc>
          <w:tcPr>
            <w:tcW w:w="1283" w:type="dxa"/>
            <w:noWrap/>
            <w:hideMark/>
          </w:tcPr>
          <w:p w14:paraId="551F94C6" w14:textId="77777777" w:rsidR="00315F6F" w:rsidRPr="008B1D49" w:rsidRDefault="00315F6F" w:rsidP="00BD4C25">
            <w:pPr>
              <w:jc w:val="right"/>
              <w:rPr>
                <w:rFonts w:eastAsia="Times New Roman" w:cs="Arial"/>
                <w:color w:val="000000"/>
              </w:rPr>
            </w:pPr>
            <w:r w:rsidRPr="008B1D49">
              <w:rPr>
                <w:rFonts w:eastAsia="Times New Roman" w:cs="Arial"/>
                <w:color w:val="000000"/>
              </w:rPr>
              <w:t>9.28</w:t>
            </w:r>
          </w:p>
        </w:tc>
        <w:tc>
          <w:tcPr>
            <w:tcW w:w="693" w:type="dxa"/>
            <w:noWrap/>
            <w:hideMark/>
          </w:tcPr>
          <w:p w14:paraId="379B5203" w14:textId="77777777" w:rsidR="00315F6F" w:rsidRPr="008B1D49" w:rsidRDefault="00315F6F" w:rsidP="00BD4C25">
            <w:pPr>
              <w:jc w:val="right"/>
              <w:rPr>
                <w:rFonts w:eastAsia="Times New Roman" w:cs="Arial"/>
                <w:color w:val="000000"/>
              </w:rPr>
            </w:pPr>
            <w:r w:rsidRPr="008B1D49">
              <w:rPr>
                <w:rFonts w:eastAsia="Times New Roman" w:cs="Arial"/>
                <w:color w:val="000000"/>
              </w:rPr>
              <w:t>97</w:t>
            </w:r>
          </w:p>
        </w:tc>
        <w:tc>
          <w:tcPr>
            <w:tcW w:w="960" w:type="dxa"/>
            <w:noWrap/>
            <w:hideMark/>
          </w:tcPr>
          <w:p w14:paraId="5CA60E03" w14:textId="77777777" w:rsidR="00315F6F" w:rsidRPr="008B1D49" w:rsidRDefault="00315F6F" w:rsidP="00BD4C25">
            <w:pPr>
              <w:jc w:val="right"/>
              <w:rPr>
                <w:rFonts w:eastAsia="Times New Roman" w:cs="Arial"/>
                <w:color w:val="000000"/>
              </w:rPr>
            </w:pPr>
            <w:r w:rsidRPr="008B1D49">
              <w:rPr>
                <w:rFonts w:eastAsia="Times New Roman" w:cs="Arial"/>
                <w:color w:val="000000"/>
              </w:rPr>
              <w:t>2.62</w:t>
            </w:r>
          </w:p>
        </w:tc>
        <w:tc>
          <w:tcPr>
            <w:tcW w:w="960" w:type="dxa"/>
            <w:noWrap/>
            <w:hideMark/>
          </w:tcPr>
          <w:p w14:paraId="69746985" w14:textId="77777777" w:rsidR="00315F6F" w:rsidRPr="008B1D49" w:rsidRDefault="00315F6F" w:rsidP="00BD4C25">
            <w:pPr>
              <w:jc w:val="right"/>
              <w:rPr>
                <w:rFonts w:eastAsia="Times New Roman" w:cs="Arial"/>
                <w:color w:val="000000"/>
              </w:rPr>
            </w:pPr>
            <w:r w:rsidRPr="008B1D49">
              <w:rPr>
                <w:rFonts w:eastAsia="Times New Roman" w:cs="Arial"/>
                <w:color w:val="000000"/>
              </w:rPr>
              <w:t>341</w:t>
            </w:r>
          </w:p>
        </w:tc>
        <w:tc>
          <w:tcPr>
            <w:tcW w:w="1283" w:type="dxa"/>
            <w:noWrap/>
            <w:hideMark/>
          </w:tcPr>
          <w:p w14:paraId="32010AC1" w14:textId="77777777" w:rsidR="00315F6F" w:rsidRPr="008B1D49" w:rsidRDefault="00315F6F" w:rsidP="00BD4C25">
            <w:pPr>
              <w:jc w:val="right"/>
              <w:rPr>
                <w:rFonts w:eastAsia="Times New Roman" w:cs="Arial"/>
                <w:color w:val="000000"/>
              </w:rPr>
            </w:pPr>
            <w:r w:rsidRPr="008B1D49">
              <w:rPr>
                <w:rFonts w:eastAsia="Times New Roman" w:cs="Arial"/>
                <w:color w:val="000000"/>
              </w:rPr>
              <w:t>11.76</w:t>
            </w:r>
          </w:p>
        </w:tc>
        <w:tc>
          <w:tcPr>
            <w:tcW w:w="693" w:type="dxa"/>
            <w:noWrap/>
            <w:hideMark/>
          </w:tcPr>
          <w:p w14:paraId="6D06561E" w14:textId="77777777" w:rsidR="00315F6F" w:rsidRPr="008B1D49" w:rsidRDefault="00315F6F" w:rsidP="00BD4C25">
            <w:pPr>
              <w:jc w:val="right"/>
              <w:rPr>
                <w:rFonts w:eastAsia="Times New Roman" w:cs="Arial"/>
                <w:color w:val="000000"/>
              </w:rPr>
            </w:pPr>
            <w:r w:rsidRPr="008B1D49">
              <w:rPr>
                <w:rFonts w:eastAsia="Times New Roman" w:cs="Arial"/>
                <w:color w:val="000000"/>
              </w:rPr>
              <w:t>101</w:t>
            </w:r>
          </w:p>
        </w:tc>
        <w:tc>
          <w:tcPr>
            <w:tcW w:w="960" w:type="dxa"/>
            <w:noWrap/>
            <w:hideMark/>
          </w:tcPr>
          <w:p w14:paraId="2722AC18" w14:textId="77777777" w:rsidR="00315F6F" w:rsidRPr="008B1D49" w:rsidRDefault="00315F6F" w:rsidP="00BD4C25">
            <w:pPr>
              <w:jc w:val="right"/>
              <w:rPr>
                <w:rFonts w:eastAsia="Times New Roman" w:cs="Arial"/>
                <w:color w:val="000000"/>
              </w:rPr>
            </w:pPr>
            <w:r w:rsidRPr="008B1D49">
              <w:rPr>
                <w:rFonts w:eastAsia="Times New Roman" w:cs="Arial"/>
                <w:color w:val="000000"/>
              </w:rPr>
              <w:t>3.48</w:t>
            </w:r>
          </w:p>
        </w:tc>
      </w:tr>
      <w:tr w:rsidR="00315F6F" w:rsidRPr="008B1D49" w14:paraId="1C9A3A78" w14:textId="77777777" w:rsidTr="00BD4C25">
        <w:trPr>
          <w:trHeight w:val="290"/>
        </w:trPr>
        <w:tc>
          <w:tcPr>
            <w:tcW w:w="960" w:type="dxa"/>
            <w:noWrap/>
            <w:hideMark/>
          </w:tcPr>
          <w:p w14:paraId="05AD531C"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8a</w:t>
            </w:r>
          </w:p>
        </w:tc>
        <w:tc>
          <w:tcPr>
            <w:tcW w:w="960" w:type="dxa"/>
            <w:noWrap/>
            <w:hideMark/>
          </w:tcPr>
          <w:p w14:paraId="655A1F3A" w14:textId="77777777" w:rsidR="00315F6F" w:rsidRPr="008B1D49" w:rsidRDefault="00315F6F" w:rsidP="00BD4C25">
            <w:pPr>
              <w:jc w:val="right"/>
              <w:rPr>
                <w:rFonts w:eastAsia="Times New Roman" w:cs="Arial"/>
                <w:color w:val="000000"/>
              </w:rPr>
            </w:pPr>
            <w:r w:rsidRPr="008B1D49">
              <w:rPr>
                <w:rFonts w:eastAsia="Times New Roman" w:cs="Arial"/>
                <w:color w:val="000000"/>
              </w:rPr>
              <w:t>124</w:t>
            </w:r>
          </w:p>
        </w:tc>
        <w:tc>
          <w:tcPr>
            <w:tcW w:w="1283" w:type="dxa"/>
            <w:noWrap/>
            <w:hideMark/>
          </w:tcPr>
          <w:p w14:paraId="4D6CEDE7" w14:textId="77777777" w:rsidR="00315F6F" w:rsidRPr="008B1D49" w:rsidRDefault="00315F6F" w:rsidP="00BD4C25">
            <w:pPr>
              <w:jc w:val="right"/>
              <w:rPr>
                <w:rFonts w:eastAsia="Times New Roman" w:cs="Arial"/>
                <w:color w:val="000000"/>
              </w:rPr>
            </w:pPr>
            <w:r w:rsidRPr="008B1D49">
              <w:rPr>
                <w:rFonts w:eastAsia="Times New Roman" w:cs="Arial"/>
                <w:color w:val="000000"/>
              </w:rPr>
              <w:t>3.35</w:t>
            </w:r>
          </w:p>
        </w:tc>
        <w:tc>
          <w:tcPr>
            <w:tcW w:w="693" w:type="dxa"/>
            <w:noWrap/>
            <w:hideMark/>
          </w:tcPr>
          <w:p w14:paraId="66EF9E18" w14:textId="77777777" w:rsidR="00315F6F" w:rsidRPr="008B1D49" w:rsidRDefault="00315F6F" w:rsidP="00BD4C25">
            <w:pPr>
              <w:jc w:val="right"/>
              <w:rPr>
                <w:rFonts w:eastAsia="Times New Roman" w:cs="Arial"/>
                <w:color w:val="000000"/>
              </w:rPr>
            </w:pPr>
            <w:r w:rsidRPr="008B1D49">
              <w:rPr>
                <w:rFonts w:eastAsia="Times New Roman" w:cs="Arial"/>
                <w:color w:val="000000"/>
              </w:rPr>
              <w:t>44</w:t>
            </w:r>
          </w:p>
        </w:tc>
        <w:tc>
          <w:tcPr>
            <w:tcW w:w="960" w:type="dxa"/>
            <w:noWrap/>
            <w:hideMark/>
          </w:tcPr>
          <w:p w14:paraId="1190DD22" w14:textId="77777777" w:rsidR="00315F6F" w:rsidRPr="008B1D49" w:rsidRDefault="00315F6F" w:rsidP="00BD4C25">
            <w:pPr>
              <w:jc w:val="right"/>
              <w:rPr>
                <w:rFonts w:eastAsia="Times New Roman" w:cs="Arial"/>
                <w:color w:val="000000"/>
              </w:rPr>
            </w:pPr>
            <w:r w:rsidRPr="008B1D49">
              <w:rPr>
                <w:rFonts w:eastAsia="Times New Roman" w:cs="Arial"/>
                <w:color w:val="000000"/>
              </w:rPr>
              <w:t>1.19</w:t>
            </w:r>
          </w:p>
        </w:tc>
        <w:tc>
          <w:tcPr>
            <w:tcW w:w="960" w:type="dxa"/>
            <w:noWrap/>
            <w:hideMark/>
          </w:tcPr>
          <w:p w14:paraId="7D800FBB" w14:textId="77777777" w:rsidR="00315F6F" w:rsidRPr="008B1D49" w:rsidRDefault="00315F6F" w:rsidP="00BD4C25">
            <w:pPr>
              <w:jc w:val="right"/>
              <w:rPr>
                <w:rFonts w:eastAsia="Times New Roman" w:cs="Arial"/>
                <w:color w:val="000000"/>
              </w:rPr>
            </w:pPr>
            <w:r w:rsidRPr="008B1D49">
              <w:rPr>
                <w:rFonts w:eastAsia="Times New Roman" w:cs="Arial"/>
                <w:color w:val="000000"/>
              </w:rPr>
              <w:t>150</w:t>
            </w:r>
          </w:p>
        </w:tc>
        <w:tc>
          <w:tcPr>
            <w:tcW w:w="1283" w:type="dxa"/>
            <w:noWrap/>
            <w:hideMark/>
          </w:tcPr>
          <w:p w14:paraId="34E8637C" w14:textId="77777777" w:rsidR="00315F6F" w:rsidRPr="008B1D49" w:rsidRDefault="00315F6F" w:rsidP="00BD4C25">
            <w:pPr>
              <w:jc w:val="right"/>
              <w:rPr>
                <w:rFonts w:eastAsia="Times New Roman" w:cs="Arial"/>
                <w:color w:val="000000"/>
              </w:rPr>
            </w:pPr>
            <w:r w:rsidRPr="008B1D49">
              <w:rPr>
                <w:rFonts w:eastAsia="Times New Roman" w:cs="Arial"/>
                <w:color w:val="000000"/>
              </w:rPr>
              <w:t>5.17</w:t>
            </w:r>
          </w:p>
        </w:tc>
        <w:tc>
          <w:tcPr>
            <w:tcW w:w="693" w:type="dxa"/>
            <w:noWrap/>
            <w:hideMark/>
          </w:tcPr>
          <w:p w14:paraId="523D4AE9" w14:textId="77777777" w:rsidR="00315F6F" w:rsidRPr="008B1D49" w:rsidRDefault="00315F6F" w:rsidP="00BD4C25">
            <w:pPr>
              <w:jc w:val="right"/>
              <w:rPr>
                <w:rFonts w:eastAsia="Times New Roman" w:cs="Arial"/>
                <w:color w:val="000000"/>
              </w:rPr>
            </w:pPr>
            <w:r w:rsidRPr="008B1D49">
              <w:rPr>
                <w:rFonts w:eastAsia="Times New Roman" w:cs="Arial"/>
                <w:color w:val="000000"/>
              </w:rPr>
              <w:t>49</w:t>
            </w:r>
          </w:p>
        </w:tc>
        <w:tc>
          <w:tcPr>
            <w:tcW w:w="960" w:type="dxa"/>
            <w:noWrap/>
            <w:hideMark/>
          </w:tcPr>
          <w:p w14:paraId="146FB5B2" w14:textId="77777777" w:rsidR="00315F6F" w:rsidRPr="008B1D49" w:rsidRDefault="00315F6F" w:rsidP="00BD4C25">
            <w:pPr>
              <w:jc w:val="right"/>
              <w:rPr>
                <w:rFonts w:eastAsia="Times New Roman" w:cs="Arial"/>
                <w:color w:val="000000"/>
              </w:rPr>
            </w:pPr>
            <w:r w:rsidRPr="008B1D49">
              <w:rPr>
                <w:rFonts w:eastAsia="Times New Roman" w:cs="Arial"/>
                <w:color w:val="000000"/>
              </w:rPr>
              <w:t>1.96</w:t>
            </w:r>
          </w:p>
        </w:tc>
      </w:tr>
      <w:tr w:rsidR="00315F6F" w:rsidRPr="008B1D49" w14:paraId="107B92AF" w14:textId="77777777" w:rsidTr="00BD4C25">
        <w:trPr>
          <w:trHeight w:val="290"/>
        </w:trPr>
        <w:tc>
          <w:tcPr>
            <w:tcW w:w="960" w:type="dxa"/>
            <w:noWrap/>
            <w:hideMark/>
          </w:tcPr>
          <w:p w14:paraId="63C1C809"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8b</w:t>
            </w:r>
          </w:p>
        </w:tc>
        <w:tc>
          <w:tcPr>
            <w:tcW w:w="960" w:type="dxa"/>
            <w:noWrap/>
            <w:hideMark/>
          </w:tcPr>
          <w:p w14:paraId="1C23F530" w14:textId="77777777" w:rsidR="00315F6F" w:rsidRPr="008B1D49" w:rsidRDefault="00315F6F" w:rsidP="00BD4C25">
            <w:pPr>
              <w:jc w:val="right"/>
              <w:rPr>
                <w:rFonts w:eastAsia="Times New Roman" w:cs="Arial"/>
                <w:color w:val="000000"/>
              </w:rPr>
            </w:pPr>
            <w:r w:rsidRPr="008B1D49">
              <w:rPr>
                <w:rFonts w:eastAsia="Times New Roman" w:cs="Arial"/>
                <w:color w:val="000000"/>
              </w:rPr>
              <w:t>65</w:t>
            </w:r>
          </w:p>
        </w:tc>
        <w:tc>
          <w:tcPr>
            <w:tcW w:w="1283" w:type="dxa"/>
            <w:noWrap/>
            <w:hideMark/>
          </w:tcPr>
          <w:p w14:paraId="2A81E5D7" w14:textId="77777777" w:rsidR="00315F6F" w:rsidRPr="008B1D49" w:rsidRDefault="00315F6F" w:rsidP="00BD4C25">
            <w:pPr>
              <w:jc w:val="right"/>
              <w:rPr>
                <w:rFonts w:eastAsia="Times New Roman" w:cs="Arial"/>
                <w:color w:val="000000"/>
              </w:rPr>
            </w:pPr>
            <w:r w:rsidRPr="008B1D49">
              <w:rPr>
                <w:rFonts w:eastAsia="Times New Roman" w:cs="Arial"/>
                <w:color w:val="000000"/>
              </w:rPr>
              <w:t>1.75</w:t>
            </w:r>
          </w:p>
        </w:tc>
        <w:tc>
          <w:tcPr>
            <w:tcW w:w="693" w:type="dxa"/>
            <w:noWrap/>
            <w:hideMark/>
          </w:tcPr>
          <w:p w14:paraId="545B33CF" w14:textId="77777777" w:rsidR="00315F6F" w:rsidRPr="008B1D49" w:rsidRDefault="00315F6F" w:rsidP="00BD4C25">
            <w:pPr>
              <w:jc w:val="right"/>
              <w:rPr>
                <w:rFonts w:eastAsia="Times New Roman" w:cs="Arial"/>
                <w:color w:val="000000"/>
              </w:rPr>
            </w:pPr>
            <w:r w:rsidRPr="008B1D49">
              <w:rPr>
                <w:rFonts w:eastAsia="Times New Roman" w:cs="Arial"/>
                <w:color w:val="000000"/>
              </w:rPr>
              <w:t>32</w:t>
            </w:r>
          </w:p>
        </w:tc>
        <w:tc>
          <w:tcPr>
            <w:tcW w:w="960" w:type="dxa"/>
            <w:noWrap/>
            <w:hideMark/>
          </w:tcPr>
          <w:p w14:paraId="49DF69B6" w14:textId="77777777" w:rsidR="00315F6F" w:rsidRPr="008B1D49" w:rsidRDefault="00315F6F" w:rsidP="00BD4C25">
            <w:pPr>
              <w:jc w:val="right"/>
              <w:rPr>
                <w:rFonts w:eastAsia="Times New Roman" w:cs="Arial"/>
                <w:color w:val="000000"/>
              </w:rPr>
            </w:pPr>
            <w:r w:rsidRPr="008B1D49">
              <w:rPr>
                <w:rFonts w:eastAsia="Times New Roman" w:cs="Arial"/>
                <w:color w:val="000000"/>
              </w:rPr>
              <w:t>0.86</w:t>
            </w:r>
          </w:p>
        </w:tc>
        <w:tc>
          <w:tcPr>
            <w:tcW w:w="960" w:type="dxa"/>
            <w:noWrap/>
            <w:hideMark/>
          </w:tcPr>
          <w:p w14:paraId="1AE738F8" w14:textId="77777777" w:rsidR="00315F6F" w:rsidRPr="008B1D49" w:rsidRDefault="00315F6F" w:rsidP="00BD4C25">
            <w:pPr>
              <w:jc w:val="right"/>
              <w:rPr>
                <w:rFonts w:eastAsia="Times New Roman" w:cs="Arial"/>
                <w:color w:val="000000"/>
              </w:rPr>
            </w:pPr>
            <w:r w:rsidRPr="008B1D49">
              <w:rPr>
                <w:rFonts w:eastAsia="Times New Roman" w:cs="Arial"/>
                <w:color w:val="000000"/>
              </w:rPr>
              <w:t>57</w:t>
            </w:r>
          </w:p>
        </w:tc>
        <w:tc>
          <w:tcPr>
            <w:tcW w:w="1283" w:type="dxa"/>
            <w:noWrap/>
            <w:hideMark/>
          </w:tcPr>
          <w:p w14:paraId="3381515E" w14:textId="77777777" w:rsidR="00315F6F" w:rsidRPr="008B1D49" w:rsidRDefault="00315F6F" w:rsidP="00BD4C25">
            <w:pPr>
              <w:jc w:val="right"/>
              <w:rPr>
                <w:rFonts w:eastAsia="Times New Roman" w:cs="Arial"/>
                <w:color w:val="000000"/>
              </w:rPr>
            </w:pPr>
            <w:r w:rsidRPr="008B1D49">
              <w:rPr>
                <w:rFonts w:eastAsia="Times New Roman" w:cs="Arial"/>
                <w:color w:val="000000"/>
              </w:rPr>
              <w:t>1.97</w:t>
            </w:r>
          </w:p>
        </w:tc>
        <w:tc>
          <w:tcPr>
            <w:tcW w:w="693" w:type="dxa"/>
            <w:noWrap/>
            <w:hideMark/>
          </w:tcPr>
          <w:p w14:paraId="031B63BC" w14:textId="77777777" w:rsidR="00315F6F" w:rsidRPr="008B1D49" w:rsidRDefault="00315F6F" w:rsidP="00BD4C25">
            <w:pPr>
              <w:jc w:val="right"/>
              <w:rPr>
                <w:rFonts w:eastAsia="Times New Roman" w:cs="Arial"/>
                <w:color w:val="000000"/>
              </w:rPr>
            </w:pPr>
            <w:r w:rsidRPr="008B1D49">
              <w:rPr>
                <w:rFonts w:eastAsia="Times New Roman" w:cs="Arial"/>
                <w:color w:val="000000"/>
              </w:rPr>
              <w:t>21</w:t>
            </w:r>
          </w:p>
        </w:tc>
        <w:tc>
          <w:tcPr>
            <w:tcW w:w="960" w:type="dxa"/>
            <w:noWrap/>
            <w:hideMark/>
          </w:tcPr>
          <w:p w14:paraId="4CCDDBF1" w14:textId="77777777" w:rsidR="00315F6F" w:rsidRPr="008B1D49" w:rsidRDefault="00315F6F" w:rsidP="00BD4C25">
            <w:pPr>
              <w:jc w:val="right"/>
              <w:rPr>
                <w:rFonts w:eastAsia="Times New Roman" w:cs="Arial"/>
                <w:color w:val="000000"/>
              </w:rPr>
            </w:pPr>
            <w:r w:rsidRPr="008B1D49">
              <w:rPr>
                <w:rFonts w:eastAsia="Times New Roman" w:cs="Arial"/>
                <w:color w:val="000000"/>
              </w:rPr>
              <w:t>0.72</w:t>
            </w:r>
          </w:p>
        </w:tc>
      </w:tr>
      <w:tr w:rsidR="00315F6F" w:rsidRPr="008B1D49" w14:paraId="558616B2" w14:textId="77777777" w:rsidTr="00BD4C25">
        <w:trPr>
          <w:trHeight w:val="290"/>
        </w:trPr>
        <w:tc>
          <w:tcPr>
            <w:tcW w:w="960" w:type="dxa"/>
            <w:noWrap/>
            <w:hideMark/>
          </w:tcPr>
          <w:p w14:paraId="6FB6FDCA"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8c</w:t>
            </w:r>
          </w:p>
        </w:tc>
        <w:tc>
          <w:tcPr>
            <w:tcW w:w="960" w:type="dxa"/>
            <w:noWrap/>
            <w:hideMark/>
          </w:tcPr>
          <w:p w14:paraId="5A3333C1" w14:textId="77777777" w:rsidR="00315F6F" w:rsidRPr="008B1D49" w:rsidRDefault="00315F6F" w:rsidP="00BD4C25">
            <w:pPr>
              <w:jc w:val="right"/>
              <w:rPr>
                <w:rFonts w:eastAsia="Times New Roman" w:cs="Arial"/>
                <w:color w:val="000000"/>
              </w:rPr>
            </w:pPr>
            <w:r w:rsidRPr="008B1D49">
              <w:rPr>
                <w:rFonts w:eastAsia="Times New Roman" w:cs="Arial"/>
                <w:color w:val="000000"/>
              </w:rPr>
              <w:t>33</w:t>
            </w:r>
          </w:p>
        </w:tc>
        <w:tc>
          <w:tcPr>
            <w:tcW w:w="1283" w:type="dxa"/>
            <w:noWrap/>
            <w:hideMark/>
          </w:tcPr>
          <w:p w14:paraId="7955593D" w14:textId="77777777" w:rsidR="00315F6F" w:rsidRPr="008B1D49" w:rsidRDefault="00315F6F" w:rsidP="00BD4C25">
            <w:pPr>
              <w:jc w:val="right"/>
              <w:rPr>
                <w:rFonts w:eastAsia="Times New Roman" w:cs="Arial"/>
                <w:color w:val="000000"/>
              </w:rPr>
            </w:pPr>
            <w:r w:rsidRPr="008B1D49">
              <w:rPr>
                <w:rFonts w:eastAsia="Times New Roman" w:cs="Arial"/>
                <w:color w:val="000000"/>
              </w:rPr>
              <w:t>0.89</w:t>
            </w:r>
          </w:p>
        </w:tc>
        <w:tc>
          <w:tcPr>
            <w:tcW w:w="693" w:type="dxa"/>
            <w:noWrap/>
            <w:hideMark/>
          </w:tcPr>
          <w:p w14:paraId="5A4D691A" w14:textId="77777777" w:rsidR="00315F6F" w:rsidRPr="008B1D49" w:rsidRDefault="00315F6F" w:rsidP="00BD4C25">
            <w:pPr>
              <w:jc w:val="right"/>
              <w:rPr>
                <w:rFonts w:eastAsia="Times New Roman" w:cs="Arial"/>
                <w:color w:val="000000"/>
              </w:rPr>
            </w:pPr>
            <w:r w:rsidRPr="008B1D49">
              <w:rPr>
                <w:rFonts w:eastAsia="Times New Roman" w:cs="Arial"/>
                <w:color w:val="000000"/>
              </w:rPr>
              <w:t>12</w:t>
            </w:r>
          </w:p>
        </w:tc>
        <w:tc>
          <w:tcPr>
            <w:tcW w:w="960" w:type="dxa"/>
            <w:noWrap/>
            <w:hideMark/>
          </w:tcPr>
          <w:p w14:paraId="66C5F2AB" w14:textId="77777777" w:rsidR="00315F6F" w:rsidRPr="008B1D49" w:rsidRDefault="00315F6F" w:rsidP="00BD4C25">
            <w:pPr>
              <w:jc w:val="right"/>
              <w:rPr>
                <w:rFonts w:eastAsia="Times New Roman" w:cs="Arial"/>
                <w:color w:val="000000"/>
              </w:rPr>
            </w:pPr>
            <w:r w:rsidRPr="008B1D49">
              <w:rPr>
                <w:rFonts w:eastAsia="Times New Roman" w:cs="Arial"/>
                <w:color w:val="000000"/>
              </w:rPr>
              <w:t>0.32</w:t>
            </w:r>
          </w:p>
        </w:tc>
        <w:tc>
          <w:tcPr>
            <w:tcW w:w="960" w:type="dxa"/>
            <w:noWrap/>
            <w:hideMark/>
          </w:tcPr>
          <w:p w14:paraId="52FB7D5C" w14:textId="77777777" w:rsidR="00315F6F" w:rsidRPr="008B1D49" w:rsidRDefault="00315F6F" w:rsidP="00BD4C25">
            <w:pPr>
              <w:jc w:val="right"/>
              <w:rPr>
                <w:rFonts w:eastAsia="Times New Roman" w:cs="Arial"/>
                <w:color w:val="000000"/>
              </w:rPr>
            </w:pPr>
            <w:r w:rsidRPr="008B1D49">
              <w:rPr>
                <w:rFonts w:eastAsia="Times New Roman" w:cs="Arial"/>
                <w:color w:val="000000"/>
              </w:rPr>
              <w:t>35</w:t>
            </w:r>
          </w:p>
        </w:tc>
        <w:tc>
          <w:tcPr>
            <w:tcW w:w="1283" w:type="dxa"/>
            <w:noWrap/>
            <w:hideMark/>
          </w:tcPr>
          <w:p w14:paraId="15051A33" w14:textId="77777777" w:rsidR="00315F6F" w:rsidRPr="008B1D49" w:rsidRDefault="00315F6F" w:rsidP="00BD4C25">
            <w:pPr>
              <w:jc w:val="right"/>
              <w:rPr>
                <w:rFonts w:eastAsia="Times New Roman" w:cs="Arial"/>
                <w:color w:val="000000"/>
              </w:rPr>
            </w:pPr>
            <w:r w:rsidRPr="008B1D49">
              <w:rPr>
                <w:rFonts w:eastAsia="Times New Roman" w:cs="Arial"/>
                <w:color w:val="000000"/>
              </w:rPr>
              <w:t>1.21</w:t>
            </w:r>
          </w:p>
        </w:tc>
        <w:tc>
          <w:tcPr>
            <w:tcW w:w="693" w:type="dxa"/>
            <w:noWrap/>
            <w:hideMark/>
          </w:tcPr>
          <w:p w14:paraId="7FCADFF4" w14:textId="77777777" w:rsidR="00315F6F" w:rsidRPr="008B1D49" w:rsidRDefault="00315F6F" w:rsidP="00BD4C25">
            <w:pPr>
              <w:jc w:val="right"/>
              <w:rPr>
                <w:rFonts w:eastAsia="Times New Roman" w:cs="Arial"/>
                <w:color w:val="000000"/>
              </w:rPr>
            </w:pPr>
            <w:r w:rsidRPr="008B1D49">
              <w:rPr>
                <w:rFonts w:eastAsia="Times New Roman" w:cs="Arial"/>
                <w:color w:val="000000"/>
              </w:rPr>
              <w:t>23</w:t>
            </w:r>
          </w:p>
        </w:tc>
        <w:tc>
          <w:tcPr>
            <w:tcW w:w="960" w:type="dxa"/>
            <w:noWrap/>
            <w:hideMark/>
          </w:tcPr>
          <w:p w14:paraId="24FE9425" w14:textId="77777777" w:rsidR="00315F6F" w:rsidRPr="008B1D49" w:rsidRDefault="00315F6F" w:rsidP="00BD4C25">
            <w:pPr>
              <w:jc w:val="right"/>
              <w:rPr>
                <w:rFonts w:eastAsia="Times New Roman" w:cs="Arial"/>
                <w:color w:val="000000"/>
              </w:rPr>
            </w:pPr>
            <w:r w:rsidRPr="008B1D49">
              <w:rPr>
                <w:rFonts w:eastAsia="Times New Roman" w:cs="Arial"/>
                <w:color w:val="000000"/>
              </w:rPr>
              <w:t>0.79</w:t>
            </w:r>
          </w:p>
        </w:tc>
      </w:tr>
      <w:tr w:rsidR="00315F6F" w:rsidRPr="008B1D49" w14:paraId="4ADB57D8" w14:textId="77777777" w:rsidTr="00BD4C25">
        <w:trPr>
          <w:trHeight w:val="290"/>
        </w:trPr>
        <w:tc>
          <w:tcPr>
            <w:tcW w:w="960" w:type="dxa"/>
            <w:noWrap/>
            <w:hideMark/>
          </w:tcPr>
          <w:p w14:paraId="1421A0E7"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8d</w:t>
            </w:r>
          </w:p>
        </w:tc>
        <w:tc>
          <w:tcPr>
            <w:tcW w:w="960" w:type="dxa"/>
            <w:noWrap/>
            <w:hideMark/>
          </w:tcPr>
          <w:p w14:paraId="69268985" w14:textId="77777777" w:rsidR="00315F6F" w:rsidRPr="008B1D49" w:rsidRDefault="00315F6F" w:rsidP="00BD4C25">
            <w:pPr>
              <w:jc w:val="right"/>
              <w:rPr>
                <w:rFonts w:eastAsia="Times New Roman" w:cs="Arial"/>
                <w:color w:val="000000"/>
              </w:rPr>
            </w:pPr>
            <w:r w:rsidRPr="008B1D49">
              <w:rPr>
                <w:rFonts w:eastAsia="Times New Roman" w:cs="Arial"/>
                <w:color w:val="000000"/>
              </w:rPr>
              <w:t>19</w:t>
            </w:r>
          </w:p>
        </w:tc>
        <w:tc>
          <w:tcPr>
            <w:tcW w:w="1283" w:type="dxa"/>
            <w:noWrap/>
            <w:hideMark/>
          </w:tcPr>
          <w:p w14:paraId="067697B9" w14:textId="77777777" w:rsidR="00315F6F" w:rsidRPr="008B1D49" w:rsidRDefault="00315F6F" w:rsidP="00BD4C25">
            <w:pPr>
              <w:jc w:val="right"/>
              <w:rPr>
                <w:rFonts w:eastAsia="Times New Roman" w:cs="Arial"/>
                <w:color w:val="000000"/>
              </w:rPr>
            </w:pPr>
            <w:r w:rsidRPr="008B1D49">
              <w:rPr>
                <w:rFonts w:eastAsia="Times New Roman" w:cs="Arial"/>
                <w:color w:val="000000"/>
              </w:rPr>
              <w:t>0.51</w:t>
            </w:r>
          </w:p>
        </w:tc>
        <w:tc>
          <w:tcPr>
            <w:tcW w:w="693" w:type="dxa"/>
            <w:noWrap/>
            <w:hideMark/>
          </w:tcPr>
          <w:p w14:paraId="0EA756F9" w14:textId="77777777" w:rsidR="00315F6F" w:rsidRPr="008B1D49" w:rsidRDefault="00315F6F" w:rsidP="00BD4C25">
            <w:pPr>
              <w:jc w:val="right"/>
              <w:rPr>
                <w:rFonts w:eastAsia="Times New Roman" w:cs="Arial"/>
                <w:color w:val="000000"/>
              </w:rPr>
            </w:pPr>
            <w:r w:rsidRPr="008B1D49">
              <w:rPr>
                <w:rFonts w:eastAsia="Times New Roman" w:cs="Arial"/>
                <w:color w:val="000000"/>
              </w:rPr>
              <w:t>13</w:t>
            </w:r>
          </w:p>
        </w:tc>
        <w:tc>
          <w:tcPr>
            <w:tcW w:w="960" w:type="dxa"/>
            <w:noWrap/>
            <w:hideMark/>
          </w:tcPr>
          <w:p w14:paraId="44C03BDD" w14:textId="77777777" w:rsidR="00315F6F" w:rsidRPr="008B1D49" w:rsidRDefault="00315F6F" w:rsidP="00BD4C25">
            <w:pPr>
              <w:jc w:val="right"/>
              <w:rPr>
                <w:rFonts w:eastAsia="Times New Roman" w:cs="Arial"/>
                <w:color w:val="000000"/>
              </w:rPr>
            </w:pPr>
            <w:r w:rsidRPr="008B1D49">
              <w:rPr>
                <w:rFonts w:eastAsia="Times New Roman" w:cs="Arial"/>
                <w:color w:val="000000"/>
              </w:rPr>
              <w:t>0.35</w:t>
            </w:r>
          </w:p>
        </w:tc>
        <w:tc>
          <w:tcPr>
            <w:tcW w:w="960" w:type="dxa"/>
            <w:noWrap/>
            <w:hideMark/>
          </w:tcPr>
          <w:p w14:paraId="1DC569F9" w14:textId="77777777" w:rsidR="00315F6F" w:rsidRPr="008B1D49" w:rsidRDefault="00315F6F" w:rsidP="00BD4C25">
            <w:pPr>
              <w:jc w:val="right"/>
              <w:rPr>
                <w:rFonts w:eastAsia="Times New Roman" w:cs="Arial"/>
                <w:color w:val="000000"/>
              </w:rPr>
            </w:pPr>
            <w:r w:rsidRPr="008B1D49">
              <w:rPr>
                <w:rFonts w:eastAsia="Times New Roman" w:cs="Arial"/>
                <w:color w:val="000000"/>
              </w:rPr>
              <w:t>17</w:t>
            </w:r>
          </w:p>
        </w:tc>
        <w:tc>
          <w:tcPr>
            <w:tcW w:w="1283" w:type="dxa"/>
            <w:noWrap/>
            <w:hideMark/>
          </w:tcPr>
          <w:p w14:paraId="397F4362" w14:textId="77777777" w:rsidR="00315F6F" w:rsidRPr="008B1D49" w:rsidRDefault="00315F6F" w:rsidP="00BD4C25">
            <w:pPr>
              <w:jc w:val="right"/>
              <w:rPr>
                <w:rFonts w:eastAsia="Times New Roman" w:cs="Arial"/>
                <w:color w:val="000000"/>
              </w:rPr>
            </w:pPr>
            <w:r w:rsidRPr="008B1D49">
              <w:rPr>
                <w:rFonts w:eastAsia="Times New Roman" w:cs="Arial"/>
                <w:color w:val="000000"/>
              </w:rPr>
              <w:t>0.59</w:t>
            </w:r>
          </w:p>
        </w:tc>
        <w:tc>
          <w:tcPr>
            <w:tcW w:w="693" w:type="dxa"/>
            <w:noWrap/>
            <w:hideMark/>
          </w:tcPr>
          <w:p w14:paraId="6248DCD8" w14:textId="77777777" w:rsidR="00315F6F" w:rsidRPr="008B1D49" w:rsidRDefault="00315F6F" w:rsidP="00BD4C25">
            <w:pPr>
              <w:jc w:val="right"/>
              <w:rPr>
                <w:rFonts w:eastAsia="Times New Roman" w:cs="Arial"/>
                <w:color w:val="000000"/>
              </w:rPr>
            </w:pPr>
            <w:r w:rsidRPr="008B1D49">
              <w:rPr>
                <w:rFonts w:eastAsia="Times New Roman" w:cs="Arial"/>
                <w:color w:val="000000"/>
              </w:rPr>
              <w:t>11</w:t>
            </w:r>
          </w:p>
        </w:tc>
        <w:tc>
          <w:tcPr>
            <w:tcW w:w="960" w:type="dxa"/>
            <w:noWrap/>
            <w:hideMark/>
          </w:tcPr>
          <w:p w14:paraId="204D26EF" w14:textId="77777777" w:rsidR="00315F6F" w:rsidRPr="008B1D49" w:rsidRDefault="00315F6F" w:rsidP="00BD4C25">
            <w:pPr>
              <w:jc w:val="right"/>
              <w:rPr>
                <w:rFonts w:eastAsia="Times New Roman" w:cs="Arial"/>
                <w:color w:val="000000"/>
              </w:rPr>
            </w:pPr>
            <w:r w:rsidRPr="008B1D49">
              <w:rPr>
                <w:rFonts w:eastAsia="Times New Roman" w:cs="Arial"/>
                <w:color w:val="000000"/>
              </w:rPr>
              <w:t>0.38</w:t>
            </w:r>
          </w:p>
        </w:tc>
      </w:tr>
      <w:tr w:rsidR="00315F6F" w:rsidRPr="008B1D49" w14:paraId="7D46DDDF" w14:textId="77777777" w:rsidTr="00BD4C25">
        <w:trPr>
          <w:trHeight w:val="290"/>
        </w:trPr>
        <w:tc>
          <w:tcPr>
            <w:tcW w:w="960" w:type="dxa"/>
            <w:noWrap/>
            <w:hideMark/>
          </w:tcPr>
          <w:p w14:paraId="5BC5DC13"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9</w:t>
            </w:r>
          </w:p>
        </w:tc>
        <w:tc>
          <w:tcPr>
            <w:tcW w:w="960" w:type="dxa"/>
            <w:noWrap/>
            <w:hideMark/>
          </w:tcPr>
          <w:p w14:paraId="5098A03D" w14:textId="77777777" w:rsidR="00315F6F" w:rsidRPr="008B1D49" w:rsidRDefault="00315F6F" w:rsidP="00BD4C25">
            <w:pPr>
              <w:jc w:val="right"/>
              <w:rPr>
                <w:rFonts w:eastAsia="Times New Roman" w:cs="Arial"/>
                <w:color w:val="000000"/>
              </w:rPr>
            </w:pPr>
            <w:r w:rsidRPr="008B1D49">
              <w:rPr>
                <w:rFonts w:eastAsia="Times New Roman" w:cs="Arial"/>
                <w:color w:val="000000"/>
              </w:rPr>
              <w:t>7</w:t>
            </w:r>
          </w:p>
        </w:tc>
        <w:tc>
          <w:tcPr>
            <w:tcW w:w="1283" w:type="dxa"/>
            <w:noWrap/>
            <w:hideMark/>
          </w:tcPr>
          <w:p w14:paraId="0A482E1D" w14:textId="77777777" w:rsidR="00315F6F" w:rsidRPr="008B1D49" w:rsidRDefault="00315F6F" w:rsidP="00BD4C25">
            <w:pPr>
              <w:jc w:val="right"/>
              <w:rPr>
                <w:rFonts w:eastAsia="Times New Roman" w:cs="Arial"/>
                <w:color w:val="000000"/>
              </w:rPr>
            </w:pPr>
            <w:r w:rsidRPr="008B1D49">
              <w:rPr>
                <w:rFonts w:eastAsia="Times New Roman" w:cs="Arial"/>
                <w:color w:val="000000"/>
              </w:rPr>
              <w:t>0.19</w:t>
            </w:r>
          </w:p>
        </w:tc>
        <w:tc>
          <w:tcPr>
            <w:tcW w:w="693" w:type="dxa"/>
            <w:noWrap/>
            <w:hideMark/>
          </w:tcPr>
          <w:p w14:paraId="0E1DBBDF" w14:textId="77777777" w:rsidR="00315F6F" w:rsidRPr="008B1D49" w:rsidRDefault="00315F6F" w:rsidP="00BD4C25">
            <w:pPr>
              <w:jc w:val="right"/>
              <w:rPr>
                <w:rFonts w:eastAsia="Times New Roman" w:cs="Arial"/>
                <w:color w:val="000000"/>
              </w:rPr>
            </w:pPr>
            <w:r w:rsidRPr="008B1D49">
              <w:rPr>
                <w:rFonts w:eastAsia="Times New Roman" w:cs="Arial"/>
                <w:color w:val="000000"/>
              </w:rPr>
              <w:t>8</w:t>
            </w:r>
          </w:p>
        </w:tc>
        <w:tc>
          <w:tcPr>
            <w:tcW w:w="960" w:type="dxa"/>
            <w:noWrap/>
            <w:hideMark/>
          </w:tcPr>
          <w:p w14:paraId="25BD095E" w14:textId="77777777" w:rsidR="00315F6F" w:rsidRPr="008B1D49" w:rsidRDefault="00315F6F" w:rsidP="00BD4C25">
            <w:pPr>
              <w:jc w:val="right"/>
              <w:rPr>
                <w:rFonts w:eastAsia="Times New Roman" w:cs="Arial"/>
                <w:color w:val="000000"/>
              </w:rPr>
            </w:pPr>
            <w:r w:rsidRPr="008B1D49">
              <w:rPr>
                <w:rFonts w:eastAsia="Times New Roman" w:cs="Arial"/>
                <w:color w:val="000000"/>
              </w:rPr>
              <w:t>0.22</w:t>
            </w:r>
          </w:p>
        </w:tc>
        <w:tc>
          <w:tcPr>
            <w:tcW w:w="960" w:type="dxa"/>
            <w:noWrap/>
            <w:hideMark/>
          </w:tcPr>
          <w:p w14:paraId="601D2D31" w14:textId="77777777" w:rsidR="00315F6F" w:rsidRPr="008B1D49" w:rsidRDefault="00315F6F" w:rsidP="00BD4C25">
            <w:pPr>
              <w:jc w:val="right"/>
              <w:rPr>
                <w:rFonts w:eastAsia="Times New Roman" w:cs="Arial"/>
                <w:color w:val="000000"/>
              </w:rPr>
            </w:pPr>
            <w:r w:rsidRPr="008B1D49">
              <w:rPr>
                <w:rFonts w:eastAsia="Times New Roman" w:cs="Arial"/>
                <w:color w:val="000000"/>
              </w:rPr>
              <w:t>8</w:t>
            </w:r>
          </w:p>
        </w:tc>
        <w:tc>
          <w:tcPr>
            <w:tcW w:w="1283" w:type="dxa"/>
            <w:noWrap/>
            <w:hideMark/>
          </w:tcPr>
          <w:p w14:paraId="5A5BAD08" w14:textId="77777777" w:rsidR="00315F6F" w:rsidRPr="008B1D49" w:rsidRDefault="00315F6F" w:rsidP="00BD4C25">
            <w:pPr>
              <w:jc w:val="right"/>
              <w:rPr>
                <w:rFonts w:eastAsia="Times New Roman" w:cs="Arial"/>
                <w:color w:val="000000"/>
              </w:rPr>
            </w:pPr>
            <w:r w:rsidRPr="008B1D49">
              <w:rPr>
                <w:rFonts w:eastAsia="Times New Roman" w:cs="Arial"/>
                <w:color w:val="000000"/>
              </w:rPr>
              <w:t>0.28</w:t>
            </w:r>
          </w:p>
        </w:tc>
        <w:tc>
          <w:tcPr>
            <w:tcW w:w="693" w:type="dxa"/>
            <w:noWrap/>
            <w:hideMark/>
          </w:tcPr>
          <w:p w14:paraId="0A09EBE5" w14:textId="77777777" w:rsidR="00315F6F" w:rsidRPr="008B1D49" w:rsidRDefault="00315F6F" w:rsidP="00BD4C25">
            <w:pPr>
              <w:jc w:val="right"/>
              <w:rPr>
                <w:rFonts w:eastAsia="Times New Roman" w:cs="Arial"/>
                <w:color w:val="000000"/>
              </w:rPr>
            </w:pPr>
            <w:r w:rsidRPr="008B1D49">
              <w:rPr>
                <w:rFonts w:eastAsia="Times New Roman" w:cs="Arial"/>
                <w:color w:val="000000"/>
              </w:rPr>
              <w:t>4</w:t>
            </w:r>
          </w:p>
        </w:tc>
        <w:tc>
          <w:tcPr>
            <w:tcW w:w="960" w:type="dxa"/>
            <w:noWrap/>
            <w:hideMark/>
          </w:tcPr>
          <w:p w14:paraId="39AB5774" w14:textId="77777777" w:rsidR="00315F6F" w:rsidRPr="008B1D49" w:rsidRDefault="00315F6F" w:rsidP="00BD4C25">
            <w:pPr>
              <w:jc w:val="right"/>
              <w:rPr>
                <w:rFonts w:eastAsia="Times New Roman" w:cs="Arial"/>
                <w:color w:val="000000"/>
              </w:rPr>
            </w:pPr>
            <w:r w:rsidRPr="008B1D49">
              <w:rPr>
                <w:rFonts w:eastAsia="Times New Roman" w:cs="Arial"/>
                <w:color w:val="000000"/>
              </w:rPr>
              <w:t>0.14</w:t>
            </w:r>
          </w:p>
        </w:tc>
      </w:tr>
      <w:tr w:rsidR="00315F6F" w:rsidRPr="008B1D49" w14:paraId="4C210141" w14:textId="77777777" w:rsidTr="00BD4C25">
        <w:trPr>
          <w:trHeight w:val="290"/>
        </w:trPr>
        <w:tc>
          <w:tcPr>
            <w:tcW w:w="960" w:type="dxa"/>
            <w:noWrap/>
            <w:hideMark/>
          </w:tcPr>
          <w:p w14:paraId="22BAA0F6" w14:textId="77777777" w:rsidR="00315F6F" w:rsidRPr="008B1D49" w:rsidRDefault="00315F6F" w:rsidP="00BD4C25">
            <w:pPr>
              <w:jc w:val="right"/>
              <w:rPr>
                <w:rFonts w:eastAsia="Times New Roman" w:cs="Arial"/>
                <w:b/>
                <w:bCs/>
                <w:color w:val="000000"/>
              </w:rPr>
            </w:pPr>
            <w:r w:rsidRPr="008B1D49">
              <w:rPr>
                <w:rFonts w:eastAsia="Times New Roman" w:cs="Arial"/>
                <w:b/>
                <w:bCs/>
                <w:color w:val="000000"/>
              </w:rPr>
              <w:t>Other</w:t>
            </w:r>
          </w:p>
        </w:tc>
        <w:tc>
          <w:tcPr>
            <w:tcW w:w="960" w:type="dxa"/>
            <w:noWrap/>
            <w:hideMark/>
          </w:tcPr>
          <w:p w14:paraId="6CBDB509" w14:textId="77777777" w:rsidR="00315F6F" w:rsidRPr="008B1D49" w:rsidRDefault="00315F6F" w:rsidP="00BD4C25">
            <w:pPr>
              <w:jc w:val="right"/>
              <w:rPr>
                <w:rFonts w:eastAsia="Times New Roman" w:cs="Arial"/>
                <w:color w:val="000000"/>
              </w:rPr>
            </w:pPr>
            <w:r w:rsidRPr="008B1D49">
              <w:rPr>
                <w:rFonts w:eastAsia="Times New Roman" w:cs="Arial"/>
                <w:color w:val="000000"/>
              </w:rPr>
              <w:t>121</w:t>
            </w:r>
          </w:p>
        </w:tc>
        <w:tc>
          <w:tcPr>
            <w:tcW w:w="1283" w:type="dxa"/>
            <w:noWrap/>
            <w:hideMark/>
          </w:tcPr>
          <w:p w14:paraId="44D718E6" w14:textId="77777777" w:rsidR="00315F6F" w:rsidRPr="008B1D49" w:rsidRDefault="00315F6F" w:rsidP="00BD4C25">
            <w:pPr>
              <w:jc w:val="right"/>
              <w:rPr>
                <w:rFonts w:eastAsia="Times New Roman" w:cs="Arial"/>
                <w:color w:val="000000"/>
              </w:rPr>
            </w:pPr>
            <w:r w:rsidRPr="008B1D49">
              <w:rPr>
                <w:rFonts w:eastAsia="Times New Roman" w:cs="Arial"/>
                <w:color w:val="000000"/>
              </w:rPr>
              <w:t>3.26</w:t>
            </w:r>
          </w:p>
        </w:tc>
        <w:tc>
          <w:tcPr>
            <w:tcW w:w="693" w:type="dxa"/>
            <w:noWrap/>
            <w:hideMark/>
          </w:tcPr>
          <w:p w14:paraId="0AE30880" w14:textId="77777777" w:rsidR="00315F6F" w:rsidRPr="008B1D49" w:rsidRDefault="00315F6F" w:rsidP="00BD4C25">
            <w:pPr>
              <w:jc w:val="right"/>
              <w:rPr>
                <w:rFonts w:eastAsia="Times New Roman" w:cs="Arial"/>
                <w:color w:val="000000"/>
              </w:rPr>
            </w:pPr>
            <w:r w:rsidRPr="008B1D49">
              <w:rPr>
                <w:rFonts w:eastAsia="Times New Roman" w:cs="Arial"/>
                <w:color w:val="000000"/>
              </w:rPr>
              <w:t>106</w:t>
            </w:r>
          </w:p>
        </w:tc>
        <w:tc>
          <w:tcPr>
            <w:tcW w:w="960" w:type="dxa"/>
            <w:noWrap/>
            <w:hideMark/>
          </w:tcPr>
          <w:p w14:paraId="42C9BAEA" w14:textId="77777777" w:rsidR="00315F6F" w:rsidRPr="008B1D49" w:rsidRDefault="00315F6F" w:rsidP="00BD4C25">
            <w:pPr>
              <w:jc w:val="right"/>
              <w:rPr>
                <w:rFonts w:eastAsia="Times New Roman" w:cs="Arial"/>
                <w:color w:val="000000"/>
              </w:rPr>
            </w:pPr>
            <w:r w:rsidRPr="008B1D49">
              <w:rPr>
                <w:rFonts w:eastAsia="Times New Roman" w:cs="Arial"/>
                <w:color w:val="000000"/>
              </w:rPr>
              <w:t>2.86</w:t>
            </w:r>
          </w:p>
        </w:tc>
        <w:tc>
          <w:tcPr>
            <w:tcW w:w="960" w:type="dxa"/>
            <w:noWrap/>
            <w:hideMark/>
          </w:tcPr>
          <w:p w14:paraId="5014877C" w14:textId="77777777" w:rsidR="00315F6F" w:rsidRPr="008B1D49" w:rsidRDefault="00315F6F" w:rsidP="00BD4C25">
            <w:pPr>
              <w:jc w:val="right"/>
              <w:rPr>
                <w:rFonts w:eastAsia="Times New Roman" w:cs="Arial"/>
                <w:color w:val="000000"/>
              </w:rPr>
            </w:pPr>
            <w:r w:rsidRPr="008B1D49">
              <w:rPr>
                <w:rFonts w:eastAsia="Times New Roman" w:cs="Arial"/>
                <w:color w:val="000000"/>
              </w:rPr>
              <w:t>128</w:t>
            </w:r>
          </w:p>
        </w:tc>
        <w:tc>
          <w:tcPr>
            <w:tcW w:w="1283" w:type="dxa"/>
            <w:noWrap/>
            <w:hideMark/>
          </w:tcPr>
          <w:p w14:paraId="3E9E9024" w14:textId="77777777" w:rsidR="00315F6F" w:rsidRPr="008B1D49" w:rsidRDefault="00315F6F" w:rsidP="00BD4C25">
            <w:pPr>
              <w:jc w:val="right"/>
              <w:rPr>
                <w:rFonts w:eastAsia="Times New Roman" w:cs="Arial"/>
                <w:color w:val="000000"/>
              </w:rPr>
            </w:pPr>
            <w:r w:rsidRPr="008B1D49">
              <w:rPr>
                <w:rFonts w:eastAsia="Times New Roman" w:cs="Arial"/>
                <w:color w:val="000000"/>
              </w:rPr>
              <w:t>4.42</w:t>
            </w:r>
          </w:p>
        </w:tc>
        <w:tc>
          <w:tcPr>
            <w:tcW w:w="693" w:type="dxa"/>
            <w:noWrap/>
            <w:hideMark/>
          </w:tcPr>
          <w:p w14:paraId="640C84BA" w14:textId="77777777" w:rsidR="00315F6F" w:rsidRPr="008B1D49" w:rsidRDefault="00315F6F" w:rsidP="00BD4C25">
            <w:pPr>
              <w:jc w:val="right"/>
              <w:rPr>
                <w:rFonts w:eastAsia="Times New Roman" w:cs="Arial"/>
                <w:color w:val="000000"/>
              </w:rPr>
            </w:pPr>
            <w:r w:rsidRPr="008B1D49">
              <w:rPr>
                <w:rFonts w:eastAsia="Times New Roman" w:cs="Arial"/>
                <w:color w:val="000000"/>
              </w:rPr>
              <w:t>105</w:t>
            </w:r>
          </w:p>
        </w:tc>
        <w:tc>
          <w:tcPr>
            <w:tcW w:w="960" w:type="dxa"/>
            <w:noWrap/>
            <w:hideMark/>
          </w:tcPr>
          <w:p w14:paraId="4F4CB0A1" w14:textId="77777777" w:rsidR="00315F6F" w:rsidRPr="008B1D49" w:rsidRDefault="00315F6F" w:rsidP="00BD4C25">
            <w:pPr>
              <w:jc w:val="right"/>
              <w:rPr>
                <w:rFonts w:eastAsia="Times New Roman" w:cs="Arial"/>
                <w:color w:val="000000"/>
              </w:rPr>
            </w:pPr>
            <w:r w:rsidRPr="008B1D49">
              <w:rPr>
                <w:rFonts w:eastAsia="Times New Roman" w:cs="Arial"/>
                <w:color w:val="000000"/>
              </w:rPr>
              <w:t>3.62</w:t>
            </w:r>
          </w:p>
        </w:tc>
      </w:tr>
    </w:tbl>
    <w:p w14:paraId="293A029E" w14:textId="77777777" w:rsidR="00315F6F" w:rsidRDefault="00315F6F" w:rsidP="00315F6F">
      <w:pPr>
        <w:spacing w:after="120"/>
      </w:pPr>
    </w:p>
    <w:p w14:paraId="31831F5F" w14:textId="77777777" w:rsidR="00315F6F" w:rsidRDefault="00315F6F" w:rsidP="00315F6F">
      <w:pPr>
        <w:spacing w:after="120" w:line="336" w:lineRule="auto"/>
      </w:pPr>
      <w:r>
        <w:rPr>
          <w:rFonts w:eastAsia="Arial" w:cs="Arial"/>
          <w:color w:val="000000"/>
          <w:u w:val="single" w:color="000000"/>
        </w:rPr>
        <w:t xml:space="preserve">Mean analysis </w:t>
      </w:r>
    </w:p>
    <w:p w14:paraId="0E574D4A" w14:textId="77777777" w:rsidR="00315F6F" w:rsidRDefault="00315F6F" w:rsidP="00315F6F">
      <w:pPr>
        <w:spacing w:after="120" w:line="336" w:lineRule="auto"/>
      </w:pPr>
      <w:r>
        <w:rPr>
          <w:rFonts w:eastAsia="Arial" w:cs="Arial"/>
          <w:color w:val="000000"/>
        </w:rPr>
        <w:t xml:space="preserve">For the reporting year 2023/24, KMPT’s mean gender pay gap stands at </w:t>
      </w:r>
      <w:r>
        <w:rPr>
          <w:rFonts w:ascii="Arial Bold" w:eastAsia="Arial Bold" w:hAnsi="Arial Bold" w:cs="Arial Bold"/>
          <w:b/>
          <w:bCs/>
          <w:color w:val="000000"/>
        </w:rPr>
        <w:t>13.5%</w:t>
      </w:r>
      <w:r>
        <w:rPr>
          <w:rFonts w:eastAsia="Arial" w:cs="Arial"/>
          <w:color w:val="000000"/>
        </w:rPr>
        <w:t xml:space="preserve">, down from 15.4% in 2022/23 and continuing a downward (improvement) trend since 2021/22 (16.4%). </w:t>
      </w:r>
      <w:r>
        <w:rPr>
          <w:rFonts w:ascii="Arimo" w:eastAsia="Arimo" w:hAnsi="Arimo" w:cs="Arimo"/>
          <w:color w:val="000000"/>
        </w:rPr>
        <w:t xml:space="preserve"> </w:t>
      </w:r>
    </w:p>
    <w:p w14:paraId="463CD830" w14:textId="77777777" w:rsidR="00315F6F" w:rsidRDefault="00315F6F" w:rsidP="00315F6F">
      <w:pPr>
        <w:spacing w:after="120" w:line="336" w:lineRule="auto"/>
      </w:pPr>
      <w:r>
        <w:rPr>
          <w:rFonts w:eastAsia="Arial" w:cs="Arial"/>
          <w:color w:val="000000"/>
        </w:rPr>
        <w:t>KMPT’s gender pay gap is slightly above the national average of 13.1%, but represents measurable progress towards pay equity. The reduction has been driven by a stronger increase in the median hourly rate for women, resulting in a 6.28% reduction in the median pay gap, now at 3.7% compared with 10.0% in 2022/23.</w:t>
      </w:r>
      <w:r>
        <w:rPr>
          <w:rFonts w:eastAsia="Arial" w:cs="Arial"/>
          <w:color w:val="000000"/>
          <w:u w:val="single" w:color="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54"/>
        <w:gridCol w:w="1867"/>
        <w:gridCol w:w="2170"/>
        <w:gridCol w:w="2539"/>
      </w:tblGrid>
      <w:tr w:rsidR="00315F6F" w14:paraId="46A9092B" w14:textId="77777777" w:rsidTr="00BD4C25">
        <w:tc>
          <w:tcPr>
            <w:tcW w:w="2454" w:type="dxa"/>
            <w:shd w:val="clear" w:color="auto" w:fill="D983B8"/>
            <w:tcMar>
              <w:top w:w="75" w:type="dxa"/>
              <w:left w:w="75" w:type="dxa"/>
              <w:bottom w:w="75" w:type="dxa"/>
              <w:right w:w="75" w:type="dxa"/>
            </w:tcMar>
          </w:tcPr>
          <w:p w14:paraId="273E8E25" w14:textId="77777777" w:rsidR="00315F6F" w:rsidRDefault="00315F6F" w:rsidP="00BD4C25">
            <w:pPr>
              <w:spacing w:after="120" w:line="336" w:lineRule="auto"/>
              <w:jc w:val="center"/>
            </w:pPr>
            <w:r>
              <w:rPr>
                <w:rFonts w:ascii="Arial Bold" w:eastAsia="Arial Bold" w:hAnsi="Arial Bold" w:cs="Arial Bold"/>
                <w:b/>
                <w:bCs/>
                <w:color w:val="000000"/>
              </w:rPr>
              <w:t>Mean hourly rate</w:t>
            </w:r>
          </w:p>
        </w:tc>
        <w:tc>
          <w:tcPr>
            <w:tcW w:w="1866" w:type="dxa"/>
            <w:shd w:val="clear" w:color="auto" w:fill="D983B8"/>
            <w:tcMar>
              <w:top w:w="75" w:type="dxa"/>
              <w:left w:w="75" w:type="dxa"/>
              <w:bottom w:w="75" w:type="dxa"/>
              <w:right w:w="75" w:type="dxa"/>
            </w:tcMar>
          </w:tcPr>
          <w:p w14:paraId="25DFD9B7" w14:textId="77777777" w:rsidR="00315F6F" w:rsidRDefault="00315F6F" w:rsidP="00BD4C25">
            <w:pPr>
              <w:spacing w:after="120" w:line="336" w:lineRule="auto"/>
              <w:jc w:val="center"/>
            </w:pPr>
            <w:r>
              <w:rPr>
                <w:rFonts w:ascii="Arial Bold" w:eastAsia="Arial Bold" w:hAnsi="Arial Bold" w:cs="Arial Bold"/>
                <w:b/>
                <w:bCs/>
                <w:color w:val="000000"/>
              </w:rPr>
              <w:t>Male (AfC)</w:t>
            </w:r>
            <w:r>
              <w:rPr>
                <w:rFonts w:ascii="Arimo" w:eastAsia="Arimo" w:hAnsi="Arimo" w:cs="Arimo"/>
                <w:color w:val="000000"/>
              </w:rPr>
              <w:t xml:space="preserve"> </w:t>
            </w:r>
          </w:p>
        </w:tc>
        <w:tc>
          <w:tcPr>
            <w:tcW w:w="2169" w:type="dxa"/>
            <w:shd w:val="clear" w:color="auto" w:fill="D983B8"/>
            <w:tcMar>
              <w:top w:w="75" w:type="dxa"/>
              <w:left w:w="75" w:type="dxa"/>
              <w:bottom w:w="75" w:type="dxa"/>
              <w:right w:w="75" w:type="dxa"/>
            </w:tcMar>
          </w:tcPr>
          <w:p w14:paraId="17B004C5" w14:textId="77777777" w:rsidR="00315F6F" w:rsidRDefault="00315F6F" w:rsidP="00BD4C25">
            <w:pPr>
              <w:spacing w:after="120" w:line="336" w:lineRule="auto"/>
              <w:jc w:val="center"/>
            </w:pPr>
            <w:r>
              <w:rPr>
                <w:rFonts w:ascii="Arial Bold" w:eastAsia="Arial Bold" w:hAnsi="Arial Bold" w:cs="Arial Bold"/>
                <w:b/>
                <w:bCs/>
                <w:color w:val="000000"/>
              </w:rPr>
              <w:t>Female (AfC)</w:t>
            </w:r>
            <w:r>
              <w:rPr>
                <w:rFonts w:ascii="Arimo" w:eastAsia="Arimo" w:hAnsi="Arimo" w:cs="Arimo"/>
                <w:color w:val="000000"/>
              </w:rPr>
              <w:t xml:space="preserve"> </w:t>
            </w:r>
          </w:p>
        </w:tc>
        <w:tc>
          <w:tcPr>
            <w:tcW w:w="2538" w:type="dxa"/>
            <w:shd w:val="clear" w:color="auto" w:fill="D983B8"/>
            <w:tcMar>
              <w:top w:w="75" w:type="dxa"/>
              <w:left w:w="75" w:type="dxa"/>
              <w:bottom w:w="75" w:type="dxa"/>
              <w:right w:w="75" w:type="dxa"/>
            </w:tcMar>
          </w:tcPr>
          <w:p w14:paraId="56B3B163" w14:textId="77777777" w:rsidR="00315F6F" w:rsidRDefault="00315F6F" w:rsidP="00BD4C25">
            <w:pPr>
              <w:spacing w:after="120" w:line="336" w:lineRule="auto"/>
              <w:jc w:val="center"/>
            </w:pPr>
            <w:r>
              <w:rPr>
                <w:rFonts w:ascii="Arial Bold" w:eastAsia="Arial Bold" w:hAnsi="Arial Bold" w:cs="Arial Bold"/>
                <w:b/>
                <w:bCs/>
                <w:color w:val="000000"/>
              </w:rPr>
              <w:t>% Difference</w:t>
            </w:r>
            <w:r>
              <w:rPr>
                <w:rFonts w:ascii="Arimo" w:eastAsia="Arimo" w:hAnsi="Arimo" w:cs="Arimo"/>
                <w:color w:val="000000"/>
              </w:rPr>
              <w:t xml:space="preserve"> </w:t>
            </w:r>
          </w:p>
        </w:tc>
      </w:tr>
      <w:tr w:rsidR="00315F6F" w14:paraId="2D626748" w14:textId="77777777" w:rsidTr="00BD4C25">
        <w:tc>
          <w:tcPr>
            <w:tcW w:w="2454" w:type="dxa"/>
            <w:tcMar>
              <w:top w:w="75" w:type="dxa"/>
              <w:left w:w="75" w:type="dxa"/>
              <w:bottom w:w="75" w:type="dxa"/>
              <w:right w:w="75" w:type="dxa"/>
            </w:tcMar>
            <w:vAlign w:val="center"/>
          </w:tcPr>
          <w:p w14:paraId="5DD1872B" w14:textId="77777777" w:rsidR="00315F6F" w:rsidRDefault="00315F6F" w:rsidP="00BD4C25">
            <w:pPr>
              <w:spacing w:after="120" w:line="336" w:lineRule="auto"/>
              <w:jc w:val="center"/>
            </w:pPr>
            <w:r>
              <w:rPr>
                <w:rFonts w:ascii="Arial Bold" w:eastAsia="Arial Bold" w:hAnsi="Arial Bold" w:cs="Arial Bold"/>
                <w:b/>
                <w:bCs/>
                <w:color w:val="000000"/>
              </w:rPr>
              <w:t>2023/2024</w:t>
            </w:r>
          </w:p>
        </w:tc>
        <w:tc>
          <w:tcPr>
            <w:tcW w:w="1866" w:type="dxa"/>
            <w:tcMar>
              <w:top w:w="75" w:type="dxa"/>
              <w:left w:w="75" w:type="dxa"/>
              <w:bottom w:w="75" w:type="dxa"/>
              <w:right w:w="75" w:type="dxa"/>
            </w:tcMar>
            <w:vAlign w:val="center"/>
          </w:tcPr>
          <w:p w14:paraId="4A3B6093" w14:textId="77777777" w:rsidR="00315F6F" w:rsidRDefault="00315F6F" w:rsidP="00BD4C25">
            <w:pPr>
              <w:spacing w:after="120" w:line="336" w:lineRule="auto"/>
              <w:jc w:val="center"/>
            </w:pPr>
            <w:r>
              <w:rPr>
                <w:rFonts w:eastAsia="Arial" w:cs="Arial"/>
                <w:color w:val="000000"/>
              </w:rPr>
              <w:t>£22.37</w:t>
            </w:r>
          </w:p>
        </w:tc>
        <w:tc>
          <w:tcPr>
            <w:tcW w:w="2169" w:type="dxa"/>
            <w:tcMar>
              <w:top w:w="75" w:type="dxa"/>
              <w:left w:w="75" w:type="dxa"/>
              <w:bottom w:w="75" w:type="dxa"/>
              <w:right w:w="75" w:type="dxa"/>
            </w:tcMar>
            <w:vAlign w:val="center"/>
          </w:tcPr>
          <w:p w14:paraId="62F4CD14" w14:textId="77777777" w:rsidR="00315F6F" w:rsidRDefault="00315F6F" w:rsidP="00BD4C25">
            <w:pPr>
              <w:spacing w:after="120" w:line="336" w:lineRule="auto"/>
              <w:jc w:val="center"/>
            </w:pPr>
            <w:r>
              <w:rPr>
                <w:rFonts w:eastAsia="Arial" w:cs="Arial"/>
                <w:color w:val="000000"/>
              </w:rPr>
              <w:t>£19.35</w:t>
            </w:r>
          </w:p>
        </w:tc>
        <w:tc>
          <w:tcPr>
            <w:tcW w:w="2538" w:type="dxa"/>
            <w:tcMar>
              <w:top w:w="75" w:type="dxa"/>
              <w:left w:w="75" w:type="dxa"/>
              <w:bottom w:w="75" w:type="dxa"/>
              <w:right w:w="75" w:type="dxa"/>
            </w:tcMar>
            <w:vAlign w:val="center"/>
          </w:tcPr>
          <w:p w14:paraId="646C64C3" w14:textId="77777777" w:rsidR="00315F6F" w:rsidRDefault="00315F6F" w:rsidP="00BD4C25">
            <w:pPr>
              <w:spacing w:after="120" w:line="336" w:lineRule="auto"/>
              <w:jc w:val="center"/>
            </w:pPr>
            <w:r>
              <w:rPr>
                <w:rFonts w:ascii="Arial Bold" w:eastAsia="Arial Bold" w:hAnsi="Arial Bold" w:cs="Arial Bold"/>
                <w:b/>
                <w:bCs/>
                <w:color w:val="000000"/>
              </w:rPr>
              <w:t>13.50%</w:t>
            </w:r>
          </w:p>
        </w:tc>
      </w:tr>
      <w:tr w:rsidR="00315F6F" w14:paraId="6052E36A" w14:textId="77777777" w:rsidTr="00BD4C25">
        <w:tc>
          <w:tcPr>
            <w:tcW w:w="2454" w:type="dxa"/>
            <w:tcMar>
              <w:top w:w="75" w:type="dxa"/>
              <w:left w:w="75" w:type="dxa"/>
              <w:bottom w:w="75" w:type="dxa"/>
              <w:right w:w="75" w:type="dxa"/>
            </w:tcMar>
            <w:vAlign w:val="center"/>
          </w:tcPr>
          <w:p w14:paraId="3320F1D9" w14:textId="77777777" w:rsidR="00315F6F" w:rsidRDefault="00315F6F" w:rsidP="00BD4C25">
            <w:pPr>
              <w:spacing w:after="120" w:line="336" w:lineRule="auto"/>
              <w:jc w:val="center"/>
            </w:pPr>
            <w:r>
              <w:rPr>
                <w:rFonts w:ascii="Arial Bold" w:eastAsia="Arial Bold" w:hAnsi="Arial Bold" w:cs="Arial Bold"/>
                <w:b/>
                <w:bCs/>
                <w:color w:val="000000"/>
              </w:rPr>
              <w:t>2022/2023</w:t>
            </w:r>
          </w:p>
        </w:tc>
        <w:tc>
          <w:tcPr>
            <w:tcW w:w="1866" w:type="dxa"/>
            <w:tcMar>
              <w:top w:w="75" w:type="dxa"/>
              <w:left w:w="75" w:type="dxa"/>
              <w:bottom w:w="75" w:type="dxa"/>
              <w:right w:w="75" w:type="dxa"/>
            </w:tcMar>
            <w:vAlign w:val="center"/>
          </w:tcPr>
          <w:p w14:paraId="11EAF09F" w14:textId="77777777" w:rsidR="00315F6F" w:rsidRDefault="00315F6F" w:rsidP="00BD4C25">
            <w:pPr>
              <w:spacing w:after="120" w:line="336" w:lineRule="auto"/>
              <w:jc w:val="center"/>
            </w:pPr>
            <w:r>
              <w:rPr>
                <w:rFonts w:eastAsia="Arial" w:cs="Arial"/>
                <w:color w:val="000000"/>
              </w:rPr>
              <w:t>£21.60</w:t>
            </w:r>
          </w:p>
        </w:tc>
        <w:tc>
          <w:tcPr>
            <w:tcW w:w="2169" w:type="dxa"/>
            <w:tcMar>
              <w:top w:w="75" w:type="dxa"/>
              <w:left w:w="75" w:type="dxa"/>
              <w:bottom w:w="75" w:type="dxa"/>
              <w:right w:w="75" w:type="dxa"/>
            </w:tcMar>
            <w:vAlign w:val="center"/>
          </w:tcPr>
          <w:p w14:paraId="7D1DAE9E" w14:textId="77777777" w:rsidR="00315F6F" w:rsidRDefault="00315F6F" w:rsidP="00BD4C25">
            <w:pPr>
              <w:spacing w:after="120" w:line="336" w:lineRule="auto"/>
              <w:jc w:val="center"/>
            </w:pPr>
            <w:r>
              <w:rPr>
                <w:rFonts w:eastAsia="Arial" w:cs="Arial"/>
                <w:color w:val="000000"/>
              </w:rPr>
              <w:t>£18.27</w:t>
            </w:r>
          </w:p>
        </w:tc>
        <w:tc>
          <w:tcPr>
            <w:tcW w:w="2538" w:type="dxa"/>
            <w:tcMar>
              <w:top w:w="75" w:type="dxa"/>
              <w:left w:w="75" w:type="dxa"/>
              <w:bottom w:w="75" w:type="dxa"/>
              <w:right w:w="75" w:type="dxa"/>
            </w:tcMar>
            <w:vAlign w:val="center"/>
          </w:tcPr>
          <w:p w14:paraId="76C0DFB4" w14:textId="77777777" w:rsidR="00315F6F" w:rsidRDefault="00315F6F" w:rsidP="00BD4C25">
            <w:pPr>
              <w:spacing w:after="120" w:line="336" w:lineRule="auto"/>
              <w:jc w:val="center"/>
            </w:pPr>
            <w:r>
              <w:rPr>
                <w:rFonts w:ascii="Arial Bold" w:eastAsia="Arial Bold" w:hAnsi="Arial Bold" w:cs="Arial Bold"/>
                <w:b/>
                <w:bCs/>
                <w:color w:val="000000"/>
              </w:rPr>
              <w:t>15.40%</w:t>
            </w:r>
          </w:p>
        </w:tc>
      </w:tr>
      <w:tr w:rsidR="00315F6F" w14:paraId="436B5479" w14:textId="77777777" w:rsidTr="00BD4C25">
        <w:tc>
          <w:tcPr>
            <w:tcW w:w="2454" w:type="dxa"/>
            <w:tcMar>
              <w:top w:w="75" w:type="dxa"/>
              <w:left w:w="75" w:type="dxa"/>
              <w:bottom w:w="75" w:type="dxa"/>
              <w:right w:w="75" w:type="dxa"/>
            </w:tcMar>
            <w:vAlign w:val="center"/>
          </w:tcPr>
          <w:p w14:paraId="66EB506B" w14:textId="77777777" w:rsidR="00315F6F" w:rsidRDefault="00315F6F" w:rsidP="00BD4C25">
            <w:pPr>
              <w:spacing w:after="120" w:line="336" w:lineRule="auto"/>
              <w:jc w:val="center"/>
            </w:pPr>
            <w:r>
              <w:rPr>
                <w:rFonts w:ascii="Arial Bold" w:eastAsia="Arial Bold" w:hAnsi="Arial Bold" w:cs="Arial Bold"/>
                <w:b/>
                <w:bCs/>
                <w:color w:val="000000"/>
              </w:rPr>
              <w:lastRenderedPageBreak/>
              <w:t>2021/2022</w:t>
            </w:r>
          </w:p>
        </w:tc>
        <w:tc>
          <w:tcPr>
            <w:tcW w:w="1866" w:type="dxa"/>
            <w:tcMar>
              <w:top w:w="75" w:type="dxa"/>
              <w:left w:w="75" w:type="dxa"/>
              <w:bottom w:w="75" w:type="dxa"/>
              <w:right w:w="75" w:type="dxa"/>
            </w:tcMar>
            <w:vAlign w:val="center"/>
          </w:tcPr>
          <w:p w14:paraId="6C78FCD3" w14:textId="77777777" w:rsidR="00315F6F" w:rsidRDefault="00315F6F" w:rsidP="00BD4C25">
            <w:pPr>
              <w:spacing w:after="120" w:line="336" w:lineRule="auto"/>
              <w:jc w:val="center"/>
            </w:pPr>
            <w:r>
              <w:rPr>
                <w:rFonts w:eastAsia="Arial" w:cs="Arial"/>
                <w:color w:val="000000"/>
              </w:rPr>
              <w:t>£20.96</w:t>
            </w:r>
          </w:p>
        </w:tc>
        <w:tc>
          <w:tcPr>
            <w:tcW w:w="2169" w:type="dxa"/>
            <w:tcMar>
              <w:top w:w="75" w:type="dxa"/>
              <w:left w:w="75" w:type="dxa"/>
              <w:bottom w:w="75" w:type="dxa"/>
              <w:right w:w="75" w:type="dxa"/>
            </w:tcMar>
            <w:vAlign w:val="center"/>
          </w:tcPr>
          <w:p w14:paraId="78881054" w14:textId="77777777" w:rsidR="00315F6F" w:rsidRDefault="00315F6F" w:rsidP="00BD4C25">
            <w:pPr>
              <w:spacing w:after="120" w:line="336" w:lineRule="auto"/>
              <w:jc w:val="center"/>
            </w:pPr>
            <w:r>
              <w:rPr>
                <w:rFonts w:eastAsia="Arial" w:cs="Arial"/>
                <w:color w:val="000000"/>
              </w:rPr>
              <w:t>£17.52</w:t>
            </w:r>
          </w:p>
        </w:tc>
        <w:tc>
          <w:tcPr>
            <w:tcW w:w="2538" w:type="dxa"/>
            <w:tcMar>
              <w:top w:w="75" w:type="dxa"/>
              <w:left w:w="75" w:type="dxa"/>
              <w:bottom w:w="75" w:type="dxa"/>
              <w:right w:w="75" w:type="dxa"/>
            </w:tcMar>
            <w:vAlign w:val="center"/>
          </w:tcPr>
          <w:p w14:paraId="16E75317" w14:textId="77777777" w:rsidR="00315F6F" w:rsidRDefault="00315F6F" w:rsidP="00BD4C25">
            <w:pPr>
              <w:spacing w:after="120" w:line="336" w:lineRule="auto"/>
              <w:jc w:val="center"/>
            </w:pPr>
            <w:r>
              <w:rPr>
                <w:rFonts w:ascii="Arial Bold" w:eastAsia="Arial Bold" w:hAnsi="Arial Bold" w:cs="Arial Bold"/>
                <w:b/>
                <w:bCs/>
                <w:color w:val="000000"/>
              </w:rPr>
              <w:t>16.40%</w:t>
            </w:r>
          </w:p>
        </w:tc>
      </w:tr>
    </w:tbl>
    <w:p w14:paraId="07948BDD" w14:textId="77777777" w:rsidR="00315F6F" w:rsidRDefault="00315F6F" w:rsidP="00315F6F">
      <w:pPr>
        <w:spacing w:after="120" w:line="290" w:lineRule="auto"/>
      </w:pPr>
      <w:r>
        <w:rPr>
          <w:rFonts w:eastAsia="Arial" w:cs="Arial"/>
          <w:color w:val="000000"/>
          <w:u w:val="single" w:color="000000"/>
        </w:rPr>
        <w:t>Median analysis</w:t>
      </w:r>
      <w:r>
        <w:rPr>
          <w:rFonts w:ascii="Arimo" w:eastAsia="Arimo" w:hAnsi="Arimo" w:cs="Arimo"/>
          <w:color w:val="000000"/>
        </w:rPr>
        <w:t xml:space="preserve"> </w:t>
      </w:r>
    </w:p>
    <w:p w14:paraId="68C651F5" w14:textId="77777777" w:rsidR="00315F6F" w:rsidRDefault="00315F6F" w:rsidP="00315F6F">
      <w:pPr>
        <w:spacing w:after="120" w:line="336" w:lineRule="auto"/>
      </w:pPr>
      <w:r>
        <w:rPr>
          <w:rFonts w:eastAsia="Arial" w:cs="Arial"/>
          <w:color w:val="000000"/>
        </w:rPr>
        <w:t>The pay gap has reduced year on year, falling from 12.7% in 2021/2022 to 10.0% in 2022/2023, and again to 3.72% in 2023/2024.</w:t>
      </w:r>
      <w:r>
        <w:rPr>
          <w:rFonts w:ascii="Arimo" w:eastAsia="Arimo" w:hAnsi="Arimo" w:cs="Arimo"/>
          <w:color w:val="000000"/>
        </w:rPr>
        <w:t xml:space="preserve"> </w:t>
      </w:r>
    </w:p>
    <w:p w14:paraId="1B431872" w14:textId="77777777" w:rsidR="00315F6F" w:rsidRDefault="00315F6F" w:rsidP="00315F6F">
      <w:pPr>
        <w:spacing w:after="120" w:line="336" w:lineRule="auto"/>
      </w:pPr>
      <w:r>
        <w:rPr>
          <w:rFonts w:eastAsia="Arial" w:cs="Arial"/>
          <w:color w:val="000000"/>
        </w:rPr>
        <w:t>The most recent change (2022/2023 to 2023/2024) shows a 6.28 percentage point reduction in the gap.</w:t>
      </w:r>
      <w:r>
        <w:rPr>
          <w:rFonts w:ascii="Arimo" w:eastAsia="Arimo" w:hAnsi="Arimo" w:cs="Arimo"/>
          <w:color w:val="000000"/>
        </w:rPr>
        <w:t xml:space="preserve"> </w:t>
      </w:r>
    </w:p>
    <w:p w14:paraId="780D8B3A" w14:textId="77777777" w:rsidR="00315F6F" w:rsidRDefault="00315F6F" w:rsidP="00315F6F">
      <w:pPr>
        <w:spacing w:after="120" w:line="336" w:lineRule="auto"/>
      </w:pPr>
      <w:r>
        <w:rPr>
          <w:rFonts w:eastAsia="Arial" w:cs="Arial"/>
          <w:color w:val="000000"/>
        </w:rPr>
        <w:t xml:space="preserve">This improvement is largely driven by the fact that women’s median hourly pay increased by £1.36 between 2022/2023 and 2023/2024, compared with a smaller increase of £0.22 for men.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454"/>
        <w:gridCol w:w="1867"/>
        <w:gridCol w:w="2170"/>
        <w:gridCol w:w="2539"/>
      </w:tblGrid>
      <w:tr w:rsidR="00315F6F" w14:paraId="729BC93E" w14:textId="77777777" w:rsidTr="00BD4C25">
        <w:tc>
          <w:tcPr>
            <w:tcW w:w="2454" w:type="dxa"/>
            <w:shd w:val="clear" w:color="auto" w:fill="D983B8"/>
            <w:tcMar>
              <w:top w:w="75" w:type="dxa"/>
              <w:left w:w="75" w:type="dxa"/>
              <w:bottom w:w="75" w:type="dxa"/>
              <w:right w:w="75" w:type="dxa"/>
            </w:tcMar>
            <w:vAlign w:val="center"/>
          </w:tcPr>
          <w:p w14:paraId="3AA32AA7" w14:textId="77777777" w:rsidR="00315F6F" w:rsidRDefault="00315F6F" w:rsidP="00BD4C25">
            <w:pPr>
              <w:spacing w:after="120" w:line="336" w:lineRule="auto"/>
              <w:jc w:val="center"/>
            </w:pPr>
            <w:r>
              <w:rPr>
                <w:rFonts w:ascii="Arial Bold" w:eastAsia="Arial Bold" w:hAnsi="Arial Bold" w:cs="Arial Bold"/>
                <w:b/>
                <w:bCs/>
                <w:color w:val="000000"/>
              </w:rPr>
              <w:t>Median hourly rate</w:t>
            </w:r>
          </w:p>
        </w:tc>
        <w:tc>
          <w:tcPr>
            <w:tcW w:w="1866" w:type="dxa"/>
            <w:shd w:val="clear" w:color="auto" w:fill="D983B8"/>
            <w:tcMar>
              <w:top w:w="75" w:type="dxa"/>
              <w:left w:w="75" w:type="dxa"/>
              <w:bottom w:w="75" w:type="dxa"/>
              <w:right w:w="75" w:type="dxa"/>
            </w:tcMar>
            <w:vAlign w:val="center"/>
          </w:tcPr>
          <w:p w14:paraId="20A828CE" w14:textId="77777777" w:rsidR="00315F6F" w:rsidRDefault="00315F6F" w:rsidP="00BD4C25">
            <w:pPr>
              <w:spacing w:after="120" w:line="336" w:lineRule="auto"/>
              <w:jc w:val="center"/>
            </w:pPr>
            <w:r>
              <w:rPr>
                <w:rFonts w:ascii="Arial Bold" w:eastAsia="Arial Bold" w:hAnsi="Arial Bold" w:cs="Arial Bold"/>
                <w:b/>
                <w:bCs/>
                <w:color w:val="000000"/>
              </w:rPr>
              <w:t>Male (AfC)</w:t>
            </w:r>
          </w:p>
        </w:tc>
        <w:tc>
          <w:tcPr>
            <w:tcW w:w="2169" w:type="dxa"/>
            <w:shd w:val="clear" w:color="auto" w:fill="D983B8"/>
            <w:tcMar>
              <w:top w:w="75" w:type="dxa"/>
              <w:left w:w="75" w:type="dxa"/>
              <w:bottom w:w="75" w:type="dxa"/>
              <w:right w:w="75" w:type="dxa"/>
            </w:tcMar>
            <w:vAlign w:val="center"/>
          </w:tcPr>
          <w:p w14:paraId="6E321C08" w14:textId="77777777" w:rsidR="00315F6F" w:rsidRDefault="00315F6F" w:rsidP="00BD4C25">
            <w:pPr>
              <w:spacing w:after="120" w:line="336" w:lineRule="auto"/>
              <w:jc w:val="center"/>
            </w:pPr>
            <w:r>
              <w:rPr>
                <w:rFonts w:ascii="Arial Bold" w:eastAsia="Arial Bold" w:hAnsi="Arial Bold" w:cs="Arial Bold"/>
                <w:b/>
                <w:bCs/>
                <w:color w:val="000000"/>
              </w:rPr>
              <w:t>Female (AfC)</w:t>
            </w:r>
          </w:p>
        </w:tc>
        <w:tc>
          <w:tcPr>
            <w:tcW w:w="2538" w:type="dxa"/>
            <w:shd w:val="clear" w:color="auto" w:fill="D983B8"/>
            <w:tcMar>
              <w:top w:w="75" w:type="dxa"/>
              <w:left w:w="75" w:type="dxa"/>
              <w:bottom w:w="75" w:type="dxa"/>
              <w:right w:w="75" w:type="dxa"/>
            </w:tcMar>
            <w:vAlign w:val="center"/>
          </w:tcPr>
          <w:p w14:paraId="136A5DC3" w14:textId="77777777" w:rsidR="00315F6F" w:rsidRDefault="00315F6F" w:rsidP="00BD4C25">
            <w:pPr>
              <w:spacing w:after="120" w:line="336" w:lineRule="auto"/>
              <w:jc w:val="center"/>
            </w:pPr>
            <w:r>
              <w:rPr>
                <w:rFonts w:ascii="Arial Bold" w:eastAsia="Arial Bold" w:hAnsi="Arial Bold" w:cs="Arial Bold"/>
                <w:b/>
                <w:bCs/>
                <w:color w:val="000000"/>
              </w:rPr>
              <w:t>% Difference</w:t>
            </w:r>
          </w:p>
        </w:tc>
      </w:tr>
      <w:tr w:rsidR="00315F6F" w14:paraId="58F9D21B" w14:textId="77777777" w:rsidTr="00BD4C25">
        <w:tc>
          <w:tcPr>
            <w:tcW w:w="2454" w:type="dxa"/>
            <w:tcMar>
              <w:top w:w="75" w:type="dxa"/>
              <w:left w:w="75" w:type="dxa"/>
              <w:bottom w:w="75" w:type="dxa"/>
              <w:right w:w="75" w:type="dxa"/>
            </w:tcMar>
            <w:vAlign w:val="center"/>
          </w:tcPr>
          <w:p w14:paraId="5D8453B2" w14:textId="77777777" w:rsidR="00315F6F" w:rsidRDefault="00315F6F" w:rsidP="00BD4C25">
            <w:pPr>
              <w:spacing w:after="120" w:line="336" w:lineRule="auto"/>
              <w:jc w:val="center"/>
            </w:pPr>
            <w:r>
              <w:rPr>
                <w:rFonts w:ascii="Arial Bold" w:eastAsia="Arial Bold" w:hAnsi="Arial Bold" w:cs="Arial Bold"/>
                <w:b/>
                <w:bCs/>
                <w:color w:val="000000"/>
              </w:rPr>
              <w:t>2023/2024</w:t>
            </w:r>
          </w:p>
        </w:tc>
        <w:tc>
          <w:tcPr>
            <w:tcW w:w="1866" w:type="dxa"/>
            <w:tcMar>
              <w:top w:w="75" w:type="dxa"/>
              <w:left w:w="75" w:type="dxa"/>
              <w:bottom w:w="75" w:type="dxa"/>
              <w:right w:w="75" w:type="dxa"/>
            </w:tcMar>
            <w:vAlign w:val="center"/>
          </w:tcPr>
          <w:p w14:paraId="388BBD63" w14:textId="77777777" w:rsidR="00315F6F" w:rsidRDefault="00315F6F" w:rsidP="00BD4C25">
            <w:pPr>
              <w:spacing w:after="120" w:line="336" w:lineRule="auto"/>
              <w:jc w:val="center"/>
            </w:pPr>
            <w:r>
              <w:rPr>
                <w:rFonts w:eastAsia="Arial" w:cs="Arial"/>
                <w:color w:val="000000"/>
              </w:rPr>
              <w:t>£18.22</w:t>
            </w:r>
          </w:p>
        </w:tc>
        <w:tc>
          <w:tcPr>
            <w:tcW w:w="2169" w:type="dxa"/>
            <w:tcMar>
              <w:top w:w="75" w:type="dxa"/>
              <w:left w:w="75" w:type="dxa"/>
              <w:bottom w:w="75" w:type="dxa"/>
              <w:right w:w="75" w:type="dxa"/>
            </w:tcMar>
            <w:vAlign w:val="center"/>
          </w:tcPr>
          <w:p w14:paraId="63ED641E" w14:textId="77777777" w:rsidR="00315F6F" w:rsidRDefault="00315F6F" w:rsidP="00BD4C25">
            <w:pPr>
              <w:spacing w:after="120" w:line="336" w:lineRule="auto"/>
              <w:jc w:val="center"/>
            </w:pPr>
            <w:r>
              <w:rPr>
                <w:rFonts w:eastAsia="Arial" w:cs="Arial"/>
                <w:color w:val="000000"/>
              </w:rPr>
              <w:t>£17.54</w:t>
            </w:r>
          </w:p>
        </w:tc>
        <w:tc>
          <w:tcPr>
            <w:tcW w:w="2538" w:type="dxa"/>
            <w:tcMar>
              <w:top w:w="75" w:type="dxa"/>
              <w:left w:w="75" w:type="dxa"/>
              <w:bottom w:w="75" w:type="dxa"/>
              <w:right w:w="75" w:type="dxa"/>
            </w:tcMar>
            <w:vAlign w:val="center"/>
          </w:tcPr>
          <w:p w14:paraId="2526B4FB" w14:textId="77777777" w:rsidR="00315F6F" w:rsidRDefault="00315F6F" w:rsidP="00BD4C25">
            <w:pPr>
              <w:spacing w:after="120" w:line="336" w:lineRule="auto"/>
              <w:jc w:val="center"/>
            </w:pPr>
            <w:r>
              <w:rPr>
                <w:rFonts w:ascii="Arial Bold" w:eastAsia="Arial Bold" w:hAnsi="Arial Bold" w:cs="Arial Bold"/>
                <w:b/>
                <w:bCs/>
                <w:color w:val="000000"/>
              </w:rPr>
              <w:t>3.72%</w:t>
            </w:r>
          </w:p>
        </w:tc>
      </w:tr>
      <w:tr w:rsidR="00315F6F" w14:paraId="79817FFD" w14:textId="77777777" w:rsidTr="00BD4C25">
        <w:tc>
          <w:tcPr>
            <w:tcW w:w="2454" w:type="dxa"/>
            <w:tcMar>
              <w:top w:w="75" w:type="dxa"/>
              <w:left w:w="75" w:type="dxa"/>
              <w:bottom w:w="75" w:type="dxa"/>
              <w:right w:w="75" w:type="dxa"/>
            </w:tcMar>
            <w:vAlign w:val="center"/>
          </w:tcPr>
          <w:p w14:paraId="02FE363F" w14:textId="77777777" w:rsidR="00315F6F" w:rsidRDefault="00315F6F" w:rsidP="00BD4C25">
            <w:pPr>
              <w:spacing w:after="120" w:line="336" w:lineRule="auto"/>
              <w:jc w:val="center"/>
            </w:pPr>
            <w:r>
              <w:rPr>
                <w:rFonts w:ascii="Arial Bold" w:eastAsia="Arial Bold" w:hAnsi="Arial Bold" w:cs="Arial Bold"/>
                <w:b/>
                <w:bCs/>
                <w:color w:val="000000"/>
              </w:rPr>
              <w:t>2022/2023</w:t>
            </w:r>
          </w:p>
        </w:tc>
        <w:tc>
          <w:tcPr>
            <w:tcW w:w="1866" w:type="dxa"/>
            <w:tcMar>
              <w:top w:w="75" w:type="dxa"/>
              <w:left w:w="75" w:type="dxa"/>
              <w:bottom w:w="75" w:type="dxa"/>
              <w:right w:w="75" w:type="dxa"/>
            </w:tcMar>
            <w:vAlign w:val="center"/>
          </w:tcPr>
          <w:p w14:paraId="6D73B998" w14:textId="77777777" w:rsidR="00315F6F" w:rsidRDefault="00315F6F" w:rsidP="00BD4C25">
            <w:pPr>
              <w:spacing w:after="120" w:line="336" w:lineRule="auto"/>
              <w:jc w:val="center"/>
            </w:pPr>
            <w:r>
              <w:rPr>
                <w:rFonts w:eastAsia="Arial" w:cs="Arial"/>
                <w:color w:val="000000"/>
              </w:rPr>
              <w:t>£18.00</w:t>
            </w:r>
          </w:p>
        </w:tc>
        <w:tc>
          <w:tcPr>
            <w:tcW w:w="2169" w:type="dxa"/>
            <w:tcMar>
              <w:top w:w="75" w:type="dxa"/>
              <w:left w:w="75" w:type="dxa"/>
              <w:bottom w:w="75" w:type="dxa"/>
              <w:right w:w="75" w:type="dxa"/>
            </w:tcMar>
            <w:vAlign w:val="center"/>
          </w:tcPr>
          <w:p w14:paraId="0BA3EA98" w14:textId="77777777" w:rsidR="00315F6F" w:rsidRDefault="00315F6F" w:rsidP="00BD4C25">
            <w:pPr>
              <w:spacing w:after="120" w:line="336" w:lineRule="auto"/>
              <w:jc w:val="center"/>
            </w:pPr>
            <w:r>
              <w:rPr>
                <w:rFonts w:eastAsia="Arial" w:cs="Arial"/>
                <w:color w:val="000000"/>
              </w:rPr>
              <w:t>£16.18</w:t>
            </w:r>
          </w:p>
        </w:tc>
        <w:tc>
          <w:tcPr>
            <w:tcW w:w="2538" w:type="dxa"/>
            <w:tcMar>
              <w:top w:w="75" w:type="dxa"/>
              <w:left w:w="75" w:type="dxa"/>
              <w:bottom w:w="75" w:type="dxa"/>
              <w:right w:w="75" w:type="dxa"/>
            </w:tcMar>
            <w:vAlign w:val="center"/>
          </w:tcPr>
          <w:p w14:paraId="2A6B82B1" w14:textId="77777777" w:rsidR="00315F6F" w:rsidRDefault="00315F6F" w:rsidP="00BD4C25">
            <w:pPr>
              <w:spacing w:after="120" w:line="336" w:lineRule="auto"/>
              <w:jc w:val="center"/>
            </w:pPr>
            <w:r>
              <w:rPr>
                <w:rFonts w:ascii="Arial Bold" w:eastAsia="Arial Bold" w:hAnsi="Arial Bold" w:cs="Arial Bold"/>
                <w:b/>
                <w:bCs/>
                <w:color w:val="000000"/>
              </w:rPr>
              <w:t>10.00%</w:t>
            </w:r>
          </w:p>
        </w:tc>
      </w:tr>
      <w:tr w:rsidR="00315F6F" w14:paraId="2E2B9C14" w14:textId="77777777" w:rsidTr="00BD4C25">
        <w:trPr>
          <w:trHeight w:val="607"/>
        </w:trPr>
        <w:tc>
          <w:tcPr>
            <w:tcW w:w="2454" w:type="dxa"/>
            <w:tcMar>
              <w:top w:w="75" w:type="dxa"/>
              <w:left w:w="75" w:type="dxa"/>
              <w:bottom w:w="75" w:type="dxa"/>
              <w:right w:w="75" w:type="dxa"/>
            </w:tcMar>
            <w:vAlign w:val="center"/>
          </w:tcPr>
          <w:p w14:paraId="7817F5E2" w14:textId="77777777" w:rsidR="00315F6F" w:rsidRDefault="00315F6F" w:rsidP="00BD4C25">
            <w:pPr>
              <w:spacing w:after="120" w:line="336" w:lineRule="auto"/>
              <w:jc w:val="center"/>
            </w:pPr>
            <w:r>
              <w:rPr>
                <w:rFonts w:ascii="Arial Bold" w:eastAsia="Arial Bold" w:hAnsi="Arial Bold" w:cs="Arial Bold"/>
                <w:b/>
                <w:bCs/>
                <w:color w:val="000000"/>
              </w:rPr>
              <w:t>2021/2022</w:t>
            </w:r>
          </w:p>
        </w:tc>
        <w:tc>
          <w:tcPr>
            <w:tcW w:w="1866" w:type="dxa"/>
            <w:tcMar>
              <w:top w:w="75" w:type="dxa"/>
              <w:left w:w="75" w:type="dxa"/>
              <w:bottom w:w="75" w:type="dxa"/>
              <w:right w:w="75" w:type="dxa"/>
            </w:tcMar>
            <w:vAlign w:val="center"/>
          </w:tcPr>
          <w:p w14:paraId="4A40CB5F" w14:textId="77777777" w:rsidR="00315F6F" w:rsidRDefault="00315F6F" w:rsidP="00BD4C25">
            <w:pPr>
              <w:spacing w:after="120" w:line="336" w:lineRule="auto"/>
              <w:jc w:val="center"/>
            </w:pPr>
            <w:r>
              <w:rPr>
                <w:rFonts w:eastAsia="Arial" w:cs="Arial"/>
                <w:color w:val="000000"/>
              </w:rPr>
              <w:t>£17.47</w:t>
            </w:r>
          </w:p>
        </w:tc>
        <w:tc>
          <w:tcPr>
            <w:tcW w:w="2169" w:type="dxa"/>
            <w:tcMar>
              <w:top w:w="75" w:type="dxa"/>
              <w:left w:w="75" w:type="dxa"/>
              <w:bottom w:w="75" w:type="dxa"/>
              <w:right w:w="75" w:type="dxa"/>
            </w:tcMar>
            <w:vAlign w:val="center"/>
          </w:tcPr>
          <w:p w14:paraId="32C6E77C" w14:textId="77777777" w:rsidR="00315F6F" w:rsidRDefault="00315F6F" w:rsidP="00BD4C25">
            <w:pPr>
              <w:spacing w:after="120" w:line="336" w:lineRule="auto"/>
              <w:jc w:val="center"/>
            </w:pPr>
            <w:r>
              <w:rPr>
                <w:rFonts w:eastAsia="Arial" w:cs="Arial"/>
                <w:color w:val="000000"/>
              </w:rPr>
              <w:t>£15.24</w:t>
            </w:r>
          </w:p>
        </w:tc>
        <w:tc>
          <w:tcPr>
            <w:tcW w:w="2538" w:type="dxa"/>
            <w:tcMar>
              <w:top w:w="75" w:type="dxa"/>
              <w:left w:w="75" w:type="dxa"/>
              <w:bottom w:w="75" w:type="dxa"/>
              <w:right w:w="75" w:type="dxa"/>
            </w:tcMar>
            <w:vAlign w:val="center"/>
          </w:tcPr>
          <w:p w14:paraId="13AB5013" w14:textId="77777777" w:rsidR="00315F6F" w:rsidRDefault="00315F6F" w:rsidP="00BD4C25">
            <w:pPr>
              <w:spacing w:after="120" w:line="336" w:lineRule="auto"/>
              <w:jc w:val="center"/>
            </w:pPr>
            <w:r>
              <w:rPr>
                <w:rFonts w:ascii="Arial Bold" w:eastAsia="Arial Bold" w:hAnsi="Arial Bold" w:cs="Arial Bold"/>
                <w:b/>
                <w:bCs/>
                <w:color w:val="000000"/>
              </w:rPr>
              <w:t>12.70%</w:t>
            </w:r>
          </w:p>
        </w:tc>
      </w:tr>
    </w:tbl>
    <w:p w14:paraId="5A0F876D" w14:textId="77777777" w:rsidR="00315F6F" w:rsidRDefault="00315F6F" w:rsidP="00315F6F">
      <w:pPr>
        <w:spacing w:after="120" w:line="290" w:lineRule="auto"/>
      </w:pPr>
      <w:r>
        <w:rPr>
          <w:rFonts w:eastAsia="Arial" w:cs="Arial"/>
          <w:color w:val="000000"/>
          <w:u w:val="single" w:color="000000"/>
        </w:rPr>
        <w:t xml:space="preserve">Men and women percentage per quartile </w:t>
      </w:r>
      <w:r>
        <w:rPr>
          <w:rFonts w:ascii="Arimo" w:eastAsia="Arimo" w:hAnsi="Arimo" w:cs="Arimo"/>
          <w:color w:val="000000"/>
          <w:u w:val="single" w:color="000000"/>
        </w:rPr>
        <w:t xml:space="preserve"> </w:t>
      </w:r>
    </w:p>
    <w:p w14:paraId="20CB4A79" w14:textId="77777777" w:rsidR="00315F6F" w:rsidRDefault="00315F6F" w:rsidP="00315F6F">
      <w:pPr>
        <w:spacing w:after="120" w:line="336" w:lineRule="auto"/>
      </w:pPr>
      <w:r>
        <w:rPr>
          <w:rFonts w:eastAsia="Arial" w:cs="Arial"/>
          <w:color w:val="000000"/>
        </w:rPr>
        <w:t>Women continue to make up the majority across all quartiles, which is consistent with the overall gender profile of the organisation.</w:t>
      </w:r>
      <w:r>
        <w:rPr>
          <w:rFonts w:ascii="Arimo" w:eastAsia="Arimo" w:hAnsi="Arimo" w:cs="Arimo"/>
          <w:color w:val="000000"/>
        </w:rPr>
        <w:t xml:space="preserve"> </w:t>
      </w:r>
    </w:p>
    <w:p w14:paraId="31F4D0AF" w14:textId="77777777" w:rsidR="00315F6F" w:rsidRDefault="00315F6F" w:rsidP="00315F6F">
      <w:pPr>
        <w:spacing w:after="120" w:line="336" w:lineRule="auto"/>
      </w:pPr>
      <w:r>
        <w:rPr>
          <w:rFonts w:eastAsia="Arial" w:cs="Arial"/>
          <w:color w:val="000000"/>
        </w:rPr>
        <w:t>The concentration of women in the lowest quartile (81%) remains notable, indicating continued overrepresentation in lower-paid roles.</w:t>
      </w:r>
      <w:r>
        <w:rPr>
          <w:rFonts w:ascii="Arimo" w:eastAsia="Arimo" w:hAnsi="Arimo" w:cs="Arimo"/>
          <w:color w:val="000000"/>
        </w:rPr>
        <w:t xml:space="preserve"> </w:t>
      </w:r>
    </w:p>
    <w:p w14:paraId="17F6A36A" w14:textId="77777777" w:rsidR="00315F6F" w:rsidRDefault="00315F6F" w:rsidP="00315F6F">
      <w:pPr>
        <w:spacing w:after="120" w:line="336" w:lineRule="auto"/>
      </w:pPr>
      <w:r>
        <w:rPr>
          <w:rFonts w:eastAsia="Arial" w:cs="Arial"/>
          <w:color w:val="000000"/>
        </w:rPr>
        <w:t>At the same time, women also represent the majority in the highest quartile (68%), though their share is lower than in the lower quartiles. This suggests women are not underrepresented at senior levels, but the distribution indicates men are relatively more likely to hold higher-paid roles than lower-paid ones.</w:t>
      </w:r>
      <w:r>
        <w:rPr>
          <w:rFonts w:ascii="Arimo" w:eastAsia="Arimo" w:hAnsi="Arimo" w:cs="Arimo"/>
          <w:color w:val="000000"/>
        </w:rPr>
        <w:t xml:space="preserve"> </w:t>
      </w:r>
    </w:p>
    <w:p w14:paraId="6BE7EB2D" w14:textId="77777777" w:rsidR="00315F6F" w:rsidRDefault="00315F6F" w:rsidP="00315F6F">
      <w:pPr>
        <w:spacing w:after="120" w:line="336" w:lineRule="auto"/>
      </w:pPr>
      <w:r>
        <w:rPr>
          <w:rFonts w:eastAsia="Arial" w:cs="Arial"/>
          <w:color w:val="000000"/>
        </w:rPr>
        <w:t>The small but positive increase in women’s share in both the lowest and highest quartiles indicates some year-on-year improvement in representation at both ends of the pay scale</w:t>
      </w:r>
      <w:r>
        <w:rPr>
          <w:rFonts w:ascii="Arimo" w:eastAsia="Arimo" w:hAnsi="Arimo" w:cs="Arimo"/>
          <w:color w:val="000000"/>
        </w:rPr>
        <w:t xml:space="preserve"> </w:t>
      </w:r>
    </w:p>
    <w:p w14:paraId="3B361D1A" w14:textId="77777777" w:rsidR="00315F6F" w:rsidRDefault="00315F6F" w:rsidP="00315F6F">
      <w:pPr>
        <w:spacing w:after="120"/>
        <w:jc w:val="center"/>
      </w:pPr>
      <w:r>
        <w:rPr>
          <w:noProof/>
        </w:rPr>
        <w:lastRenderedPageBreak/>
        <w:drawing>
          <wp:inline distT="0" distB="0" distL="0" distR="0" wp14:anchorId="7C30F554" wp14:editId="7D4087E8">
            <wp:extent cx="3896295" cy="2342048"/>
            <wp:effectExtent l="0" t="0" r="0" b="0"/>
            <wp:docPr id="34" name="Drawing 33" descr="50e65e0fa086751ef8d8f4b3f37c05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50e65e0fa086751ef8d8f4b3f37c055b.png"/>
                    <pic:cNvPicPr>
                      <a:picLocks noChangeAspect="1"/>
                    </pic:cNvPicPr>
                  </pic:nvPicPr>
                  <pic:blipFill>
                    <a:blip r:embed="rId39"/>
                    <a:srcRect/>
                    <a:stretch>
                      <a:fillRect/>
                    </a:stretch>
                  </pic:blipFill>
                  <pic:spPr>
                    <a:xfrm>
                      <a:off x="0" y="0"/>
                      <a:ext cx="3896295" cy="2342048"/>
                    </a:xfrm>
                    <a:prstGeom prst="rect">
                      <a:avLst/>
                    </a:prstGeom>
                  </pic:spPr>
                </pic:pic>
              </a:graphicData>
            </a:graphic>
          </wp:inline>
        </w:drawing>
      </w:r>
    </w:p>
    <w:p w14:paraId="26073CBF" w14:textId="77777777" w:rsidR="00315F6F" w:rsidRDefault="00315F6F" w:rsidP="00315F6F">
      <w:pPr>
        <w:spacing w:after="120" w:line="336" w:lineRule="auto"/>
      </w:pPr>
      <w:r>
        <w:rPr>
          <w:rFonts w:eastAsia="Arial" w:cs="Arial"/>
          <w:color w:val="000000"/>
          <w:u w:val="single" w:color="000000"/>
        </w:rPr>
        <w:t>Bonus Payments/Clinical Excellence Awards</w:t>
      </w:r>
      <w:r>
        <w:rPr>
          <w:rFonts w:ascii="Arimo" w:eastAsia="Arimo" w:hAnsi="Arimo" w:cs="Arimo"/>
          <w:color w:val="000000"/>
        </w:rPr>
        <w:t xml:space="preserve"> </w:t>
      </w:r>
    </w:p>
    <w:p w14:paraId="7EB23E1B" w14:textId="77777777" w:rsidR="00315F6F" w:rsidRDefault="00315F6F" w:rsidP="00315F6F">
      <w:pPr>
        <w:spacing w:after="120" w:line="336" w:lineRule="auto"/>
      </w:pPr>
      <w:r>
        <w:rPr>
          <w:rFonts w:eastAsia="Arial" w:cs="Arial"/>
          <w:color w:val="000000"/>
        </w:rPr>
        <w:t xml:space="preserve">Bonus payments (National and Local Clinical Excellence Awards), present a more challenging picture. While the proportion of women receiving bonuses has not changed and the number of men receiving bonuses has decreased, the bonus pay gap has widened significantly. </w:t>
      </w:r>
      <w:r>
        <w:rPr>
          <w:rFonts w:ascii="Arimo" w:eastAsia="Arimo" w:hAnsi="Arimo" w:cs="Arimo"/>
          <w:color w:val="000000"/>
        </w:rPr>
        <w:t xml:space="preserve"> </w:t>
      </w:r>
    </w:p>
    <w:p w14:paraId="17058008" w14:textId="77777777" w:rsidR="00315F6F" w:rsidRDefault="00315F6F" w:rsidP="00315F6F">
      <w:pPr>
        <w:spacing w:after="120" w:line="336" w:lineRule="auto"/>
      </w:pPr>
      <w:r>
        <w:rPr>
          <w:rFonts w:eastAsia="Arial" w:cs="Arial"/>
          <w:color w:val="000000"/>
        </w:rPr>
        <w:t>The mean bonus gap rose to 19.6% (up from 14.4% in 2022/23), and the median bonus gap increased sharply to 44.0% (from 30.0%). These highlights ongoing inequality in performance-related rewards despite overall progress in base pay.</w:t>
      </w:r>
      <w:r>
        <w:rPr>
          <w:rFonts w:ascii="Arimo" w:eastAsia="Arimo" w:hAnsi="Arimo" w:cs="Arimo"/>
          <w:color w:val="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729"/>
        <w:gridCol w:w="2074"/>
        <w:gridCol w:w="2411"/>
        <w:gridCol w:w="1816"/>
      </w:tblGrid>
      <w:tr w:rsidR="00315F6F" w14:paraId="6C8A739A" w14:textId="77777777" w:rsidTr="00BD4C25">
        <w:tc>
          <w:tcPr>
            <w:tcW w:w="2728" w:type="dxa"/>
            <w:shd w:val="clear" w:color="auto" w:fill="D983B8"/>
            <w:tcMar>
              <w:top w:w="75" w:type="dxa"/>
              <w:left w:w="75" w:type="dxa"/>
              <w:bottom w:w="75" w:type="dxa"/>
              <w:right w:w="75" w:type="dxa"/>
            </w:tcMar>
            <w:vAlign w:val="center"/>
          </w:tcPr>
          <w:p w14:paraId="490D6DE0" w14:textId="77777777" w:rsidR="00315F6F" w:rsidRDefault="00315F6F" w:rsidP="00BD4C25">
            <w:pPr>
              <w:spacing w:after="120" w:line="336" w:lineRule="auto"/>
              <w:jc w:val="center"/>
            </w:pPr>
            <w:r>
              <w:rPr>
                <w:rFonts w:ascii="Arial Bold" w:eastAsia="Arial Bold" w:hAnsi="Arial Bold" w:cs="Arial Bold"/>
                <w:b/>
                <w:bCs/>
                <w:color w:val="000000"/>
              </w:rPr>
              <w:t>Mean bonus payment</w:t>
            </w:r>
          </w:p>
        </w:tc>
        <w:tc>
          <w:tcPr>
            <w:tcW w:w="2074" w:type="dxa"/>
            <w:shd w:val="clear" w:color="auto" w:fill="D983B8"/>
            <w:tcMar>
              <w:top w:w="75" w:type="dxa"/>
              <w:left w:w="75" w:type="dxa"/>
              <w:bottom w:w="75" w:type="dxa"/>
              <w:right w:w="75" w:type="dxa"/>
            </w:tcMar>
            <w:vAlign w:val="center"/>
          </w:tcPr>
          <w:p w14:paraId="233D0258" w14:textId="77777777" w:rsidR="00315F6F" w:rsidRDefault="00315F6F" w:rsidP="00BD4C25">
            <w:pPr>
              <w:spacing w:after="120" w:line="336" w:lineRule="auto"/>
              <w:jc w:val="center"/>
            </w:pPr>
            <w:r>
              <w:rPr>
                <w:rFonts w:ascii="Arial Bold" w:eastAsia="Arial Bold" w:hAnsi="Arial Bold" w:cs="Arial Bold"/>
                <w:b/>
                <w:bCs/>
                <w:color w:val="000000"/>
              </w:rPr>
              <w:t>Male</w:t>
            </w:r>
          </w:p>
        </w:tc>
        <w:tc>
          <w:tcPr>
            <w:tcW w:w="2410" w:type="dxa"/>
            <w:shd w:val="clear" w:color="auto" w:fill="D983B8"/>
            <w:tcMar>
              <w:top w:w="75" w:type="dxa"/>
              <w:left w:w="75" w:type="dxa"/>
              <w:bottom w:w="75" w:type="dxa"/>
              <w:right w:w="75" w:type="dxa"/>
            </w:tcMar>
            <w:vAlign w:val="center"/>
          </w:tcPr>
          <w:p w14:paraId="768FA6E2" w14:textId="77777777" w:rsidR="00315F6F" w:rsidRDefault="00315F6F" w:rsidP="00BD4C25">
            <w:pPr>
              <w:spacing w:after="120" w:line="336" w:lineRule="auto"/>
              <w:jc w:val="center"/>
            </w:pPr>
            <w:r>
              <w:rPr>
                <w:rFonts w:ascii="Arial Bold" w:eastAsia="Arial Bold" w:hAnsi="Arial Bold" w:cs="Arial Bold"/>
                <w:b/>
                <w:bCs/>
                <w:color w:val="000000"/>
              </w:rPr>
              <w:t>Female</w:t>
            </w:r>
          </w:p>
        </w:tc>
        <w:tc>
          <w:tcPr>
            <w:tcW w:w="1816" w:type="dxa"/>
            <w:shd w:val="clear" w:color="auto" w:fill="D983B8"/>
            <w:tcMar>
              <w:top w:w="75" w:type="dxa"/>
              <w:left w:w="75" w:type="dxa"/>
              <w:bottom w:w="75" w:type="dxa"/>
              <w:right w:w="75" w:type="dxa"/>
            </w:tcMar>
            <w:vAlign w:val="center"/>
          </w:tcPr>
          <w:p w14:paraId="00021FCC" w14:textId="77777777" w:rsidR="00315F6F" w:rsidRDefault="00315F6F" w:rsidP="00BD4C25">
            <w:pPr>
              <w:spacing w:after="120" w:line="336" w:lineRule="auto"/>
              <w:jc w:val="center"/>
            </w:pPr>
            <w:r>
              <w:rPr>
                <w:rFonts w:ascii="Arial Bold" w:eastAsia="Arial Bold" w:hAnsi="Arial Bold" w:cs="Arial Bold"/>
                <w:b/>
                <w:bCs/>
                <w:color w:val="000000"/>
              </w:rPr>
              <w:t>%</w:t>
            </w:r>
            <w:r>
              <w:rPr>
                <w:rFonts w:ascii="Arial Bold" w:eastAsia="Arial Bold" w:hAnsi="Arial Bold" w:cs="Arial Bold"/>
                <w:b/>
                <w:bCs/>
                <w:color w:val="000000"/>
                <w:spacing w:val="-4"/>
              </w:rPr>
              <w:t xml:space="preserve"> </w:t>
            </w:r>
            <w:r>
              <w:rPr>
                <w:rFonts w:ascii="Arial Bold" w:eastAsia="Arial Bold" w:hAnsi="Arial Bold" w:cs="Arial Bold"/>
                <w:b/>
                <w:bCs/>
                <w:color w:val="000000"/>
              </w:rPr>
              <w:t>Difference</w:t>
            </w:r>
          </w:p>
        </w:tc>
      </w:tr>
      <w:tr w:rsidR="00315F6F" w14:paraId="3777A7C9" w14:textId="77777777" w:rsidTr="00BD4C25">
        <w:trPr>
          <w:trHeight w:val="473"/>
        </w:trPr>
        <w:tc>
          <w:tcPr>
            <w:tcW w:w="2728" w:type="dxa"/>
            <w:tcMar>
              <w:top w:w="75" w:type="dxa"/>
              <w:left w:w="75" w:type="dxa"/>
              <w:bottom w:w="75" w:type="dxa"/>
              <w:right w:w="75" w:type="dxa"/>
            </w:tcMar>
            <w:vAlign w:val="center"/>
          </w:tcPr>
          <w:p w14:paraId="1681D861" w14:textId="77777777" w:rsidR="00315F6F" w:rsidRDefault="00315F6F" w:rsidP="00BD4C25">
            <w:pPr>
              <w:spacing w:after="120" w:line="336" w:lineRule="auto"/>
              <w:jc w:val="center"/>
            </w:pPr>
            <w:r>
              <w:rPr>
                <w:rFonts w:ascii="Arial Bold" w:eastAsia="Arial Bold" w:hAnsi="Arial Bold" w:cs="Arial Bold"/>
                <w:b/>
                <w:bCs/>
                <w:color w:val="000000"/>
              </w:rPr>
              <w:t>2023/2024</w:t>
            </w:r>
          </w:p>
        </w:tc>
        <w:tc>
          <w:tcPr>
            <w:tcW w:w="2074" w:type="dxa"/>
            <w:tcMar>
              <w:top w:w="75" w:type="dxa"/>
              <w:left w:w="75" w:type="dxa"/>
              <w:bottom w:w="75" w:type="dxa"/>
              <w:right w:w="75" w:type="dxa"/>
            </w:tcMar>
            <w:vAlign w:val="center"/>
          </w:tcPr>
          <w:p w14:paraId="0E56C534" w14:textId="77777777" w:rsidR="00315F6F" w:rsidRDefault="00315F6F" w:rsidP="00BD4C25">
            <w:pPr>
              <w:spacing w:after="120" w:line="336" w:lineRule="auto"/>
              <w:jc w:val="center"/>
            </w:pPr>
            <w:r>
              <w:rPr>
                <w:rFonts w:eastAsia="Arial" w:cs="Arial"/>
                <w:color w:val="000000"/>
              </w:rPr>
              <w:t>£10919.43</w:t>
            </w:r>
          </w:p>
        </w:tc>
        <w:tc>
          <w:tcPr>
            <w:tcW w:w="2410" w:type="dxa"/>
            <w:tcMar>
              <w:top w:w="75" w:type="dxa"/>
              <w:left w:w="75" w:type="dxa"/>
              <w:bottom w:w="75" w:type="dxa"/>
              <w:right w:w="75" w:type="dxa"/>
            </w:tcMar>
            <w:vAlign w:val="center"/>
          </w:tcPr>
          <w:p w14:paraId="31D805B4" w14:textId="77777777" w:rsidR="00315F6F" w:rsidRDefault="00315F6F" w:rsidP="00BD4C25">
            <w:pPr>
              <w:spacing w:after="120" w:line="336" w:lineRule="auto"/>
              <w:jc w:val="center"/>
            </w:pPr>
            <w:r>
              <w:rPr>
                <w:rFonts w:eastAsia="Arial" w:cs="Arial"/>
                <w:color w:val="000000"/>
              </w:rPr>
              <w:t>£8775.18</w:t>
            </w:r>
          </w:p>
        </w:tc>
        <w:tc>
          <w:tcPr>
            <w:tcW w:w="1816" w:type="dxa"/>
            <w:tcMar>
              <w:top w:w="75" w:type="dxa"/>
              <w:left w:w="75" w:type="dxa"/>
              <w:bottom w:w="75" w:type="dxa"/>
              <w:right w:w="75" w:type="dxa"/>
            </w:tcMar>
            <w:vAlign w:val="center"/>
          </w:tcPr>
          <w:p w14:paraId="475F8B81" w14:textId="77777777" w:rsidR="00315F6F" w:rsidRDefault="00315F6F" w:rsidP="00BD4C25">
            <w:pPr>
              <w:spacing w:after="120" w:line="336" w:lineRule="auto"/>
              <w:jc w:val="center"/>
            </w:pPr>
            <w:r>
              <w:rPr>
                <w:rFonts w:eastAsia="Arial" w:cs="Arial"/>
                <w:color w:val="000000"/>
              </w:rPr>
              <w:t>19.64%</w:t>
            </w:r>
          </w:p>
        </w:tc>
      </w:tr>
      <w:tr w:rsidR="00315F6F" w14:paraId="07814F0B" w14:textId="77777777" w:rsidTr="00BD4C25">
        <w:tc>
          <w:tcPr>
            <w:tcW w:w="2728" w:type="dxa"/>
            <w:tcMar>
              <w:top w:w="75" w:type="dxa"/>
              <w:left w:w="75" w:type="dxa"/>
              <w:bottom w:w="75" w:type="dxa"/>
              <w:right w:w="75" w:type="dxa"/>
            </w:tcMar>
            <w:vAlign w:val="center"/>
          </w:tcPr>
          <w:p w14:paraId="046C8E48" w14:textId="77777777" w:rsidR="00315F6F" w:rsidRDefault="00315F6F" w:rsidP="00BD4C25">
            <w:pPr>
              <w:spacing w:after="120" w:line="336" w:lineRule="auto"/>
              <w:jc w:val="center"/>
            </w:pPr>
            <w:r>
              <w:rPr>
                <w:rFonts w:ascii="Arial Bold" w:eastAsia="Arial Bold" w:hAnsi="Arial Bold" w:cs="Arial Bold"/>
                <w:b/>
                <w:bCs/>
                <w:color w:val="000000"/>
              </w:rPr>
              <w:t>2022/2023</w:t>
            </w:r>
          </w:p>
        </w:tc>
        <w:tc>
          <w:tcPr>
            <w:tcW w:w="2074" w:type="dxa"/>
            <w:tcMar>
              <w:top w:w="75" w:type="dxa"/>
              <w:left w:w="75" w:type="dxa"/>
              <w:bottom w:w="75" w:type="dxa"/>
              <w:right w:w="75" w:type="dxa"/>
            </w:tcMar>
            <w:vAlign w:val="center"/>
          </w:tcPr>
          <w:p w14:paraId="539B25D7" w14:textId="77777777" w:rsidR="00315F6F" w:rsidRDefault="00315F6F" w:rsidP="00BD4C25">
            <w:pPr>
              <w:spacing w:after="120" w:line="336" w:lineRule="auto"/>
              <w:jc w:val="center"/>
            </w:pPr>
            <w:r>
              <w:rPr>
                <w:rFonts w:eastAsia="Arial" w:cs="Arial"/>
                <w:color w:val="000000"/>
              </w:rPr>
              <w:t>£10121.08</w:t>
            </w:r>
          </w:p>
        </w:tc>
        <w:tc>
          <w:tcPr>
            <w:tcW w:w="2410" w:type="dxa"/>
            <w:tcMar>
              <w:top w:w="75" w:type="dxa"/>
              <w:left w:w="75" w:type="dxa"/>
              <w:bottom w:w="75" w:type="dxa"/>
              <w:right w:w="75" w:type="dxa"/>
            </w:tcMar>
            <w:vAlign w:val="center"/>
          </w:tcPr>
          <w:p w14:paraId="0207801A" w14:textId="77777777" w:rsidR="00315F6F" w:rsidRDefault="00315F6F" w:rsidP="00BD4C25">
            <w:pPr>
              <w:spacing w:after="120" w:line="336" w:lineRule="auto"/>
              <w:jc w:val="center"/>
            </w:pPr>
            <w:r>
              <w:rPr>
                <w:rFonts w:eastAsia="Arial" w:cs="Arial"/>
                <w:color w:val="000000"/>
              </w:rPr>
              <w:t>£8668.62</w:t>
            </w:r>
          </w:p>
        </w:tc>
        <w:tc>
          <w:tcPr>
            <w:tcW w:w="1816" w:type="dxa"/>
            <w:tcMar>
              <w:top w:w="75" w:type="dxa"/>
              <w:left w:w="75" w:type="dxa"/>
              <w:bottom w:w="75" w:type="dxa"/>
              <w:right w:w="75" w:type="dxa"/>
            </w:tcMar>
            <w:vAlign w:val="center"/>
          </w:tcPr>
          <w:p w14:paraId="74CA147F" w14:textId="77777777" w:rsidR="00315F6F" w:rsidRDefault="00315F6F" w:rsidP="00BD4C25">
            <w:pPr>
              <w:spacing w:after="120" w:line="336" w:lineRule="auto"/>
              <w:jc w:val="center"/>
            </w:pPr>
            <w:r>
              <w:rPr>
                <w:rFonts w:eastAsia="Arial" w:cs="Arial"/>
                <w:color w:val="000000"/>
              </w:rPr>
              <w:t>14.35%</w:t>
            </w:r>
          </w:p>
        </w:tc>
      </w:tr>
      <w:tr w:rsidR="00315F6F" w14:paraId="5F853476" w14:textId="77777777" w:rsidTr="00BD4C25">
        <w:tc>
          <w:tcPr>
            <w:tcW w:w="2728" w:type="dxa"/>
            <w:tcMar>
              <w:top w:w="75" w:type="dxa"/>
              <w:left w:w="75" w:type="dxa"/>
              <w:bottom w:w="75" w:type="dxa"/>
              <w:right w:w="75" w:type="dxa"/>
            </w:tcMar>
            <w:vAlign w:val="center"/>
          </w:tcPr>
          <w:p w14:paraId="06C209A1" w14:textId="77777777" w:rsidR="00315F6F" w:rsidRDefault="00315F6F" w:rsidP="00BD4C25">
            <w:pPr>
              <w:spacing w:after="120" w:line="336" w:lineRule="auto"/>
              <w:jc w:val="center"/>
            </w:pPr>
            <w:r>
              <w:rPr>
                <w:rFonts w:ascii="Arial Bold" w:eastAsia="Arial Bold" w:hAnsi="Arial Bold" w:cs="Arial Bold"/>
                <w:b/>
                <w:bCs/>
                <w:color w:val="000000"/>
              </w:rPr>
              <w:t>2021/2022</w:t>
            </w:r>
          </w:p>
        </w:tc>
        <w:tc>
          <w:tcPr>
            <w:tcW w:w="2074" w:type="dxa"/>
            <w:tcMar>
              <w:top w:w="75" w:type="dxa"/>
              <w:left w:w="75" w:type="dxa"/>
              <w:bottom w:w="75" w:type="dxa"/>
              <w:right w:w="75" w:type="dxa"/>
            </w:tcMar>
            <w:vAlign w:val="center"/>
          </w:tcPr>
          <w:p w14:paraId="5CF8148B" w14:textId="77777777" w:rsidR="00315F6F" w:rsidRDefault="00315F6F" w:rsidP="00BD4C25">
            <w:pPr>
              <w:spacing w:after="120" w:line="336" w:lineRule="auto"/>
              <w:jc w:val="center"/>
            </w:pPr>
            <w:r>
              <w:rPr>
                <w:rFonts w:ascii="Arial Bold" w:eastAsia="Arial Bold" w:hAnsi="Arial Bold" w:cs="Arial Bold"/>
                <w:b/>
                <w:bCs/>
                <w:color w:val="000000"/>
              </w:rPr>
              <w:t>£9088.47</w:t>
            </w:r>
          </w:p>
        </w:tc>
        <w:tc>
          <w:tcPr>
            <w:tcW w:w="2410" w:type="dxa"/>
            <w:tcMar>
              <w:top w:w="75" w:type="dxa"/>
              <w:left w:w="75" w:type="dxa"/>
              <w:bottom w:w="75" w:type="dxa"/>
              <w:right w:w="75" w:type="dxa"/>
            </w:tcMar>
            <w:vAlign w:val="center"/>
          </w:tcPr>
          <w:p w14:paraId="3438F509" w14:textId="77777777" w:rsidR="00315F6F" w:rsidRDefault="00315F6F" w:rsidP="00BD4C25">
            <w:pPr>
              <w:spacing w:after="120" w:line="336" w:lineRule="auto"/>
              <w:jc w:val="center"/>
            </w:pPr>
            <w:r>
              <w:rPr>
                <w:rFonts w:ascii="Arial Bold" w:eastAsia="Arial Bold" w:hAnsi="Arial Bold" w:cs="Arial Bold"/>
                <w:b/>
                <w:bCs/>
                <w:color w:val="000000"/>
              </w:rPr>
              <w:t>£8842.22</w:t>
            </w:r>
          </w:p>
        </w:tc>
        <w:tc>
          <w:tcPr>
            <w:tcW w:w="1816" w:type="dxa"/>
            <w:tcMar>
              <w:top w:w="75" w:type="dxa"/>
              <w:left w:w="75" w:type="dxa"/>
              <w:bottom w:w="75" w:type="dxa"/>
              <w:right w:w="75" w:type="dxa"/>
            </w:tcMar>
            <w:vAlign w:val="center"/>
          </w:tcPr>
          <w:p w14:paraId="081D1A43" w14:textId="77777777" w:rsidR="00315F6F" w:rsidRDefault="00315F6F" w:rsidP="00BD4C25">
            <w:pPr>
              <w:spacing w:after="120" w:line="336" w:lineRule="auto"/>
              <w:jc w:val="center"/>
            </w:pPr>
            <w:r>
              <w:rPr>
                <w:rFonts w:eastAsia="Arial" w:cs="Arial"/>
                <w:color w:val="000000"/>
              </w:rPr>
              <w:t>2.71%</w:t>
            </w:r>
          </w:p>
        </w:tc>
      </w:tr>
    </w:tbl>
    <w:p w14:paraId="143A6E95" w14:textId="77777777" w:rsidR="00315F6F" w:rsidRDefault="00315F6F" w:rsidP="00315F6F">
      <w:pPr>
        <w:spacing w:after="120" w:line="336" w:lineRule="auto"/>
      </w:pPr>
      <w:r>
        <w:rPr>
          <w:rFonts w:eastAsia="Arial" w:cs="Arial"/>
          <w:color w:val="000000"/>
        </w:rPr>
        <w:t>Overall, KMPT has made positive strides in reducing its gender pay gap, driven by rising pay rates for women and improved representation across pay bands. However, challenges remain, particularly in the distribution of bonus payments and the concentration of women in lower-paid roles. Continued action is required to ensure fair progression, transparent reward structures, and sustainable reductions in pay inequality.</w:t>
      </w:r>
      <w:r>
        <w:rPr>
          <w:rFonts w:ascii="Arimo" w:eastAsia="Arimo" w:hAnsi="Arimo" w:cs="Arimo"/>
          <w:color w:val="000000"/>
        </w:rPr>
        <w:t xml:space="preserve"> </w:t>
      </w:r>
    </w:p>
    <w:p w14:paraId="20B10A32" w14:textId="77777777" w:rsidR="00315F6F" w:rsidRDefault="00315F6F" w:rsidP="00315F6F">
      <w:pPr>
        <w:spacing w:after="120" w:line="336" w:lineRule="auto"/>
      </w:pPr>
      <w:r>
        <w:rPr>
          <w:rFonts w:ascii="Arial Bold" w:eastAsia="Arial Bold" w:hAnsi="Arial Bold" w:cs="Arial Bold"/>
          <w:b/>
          <w:bCs/>
          <w:color w:val="000000"/>
          <w:sz w:val="28"/>
          <w:szCs w:val="28"/>
        </w:rPr>
        <w:t>Next steps for gender equality 2025-27</w:t>
      </w:r>
      <w:r>
        <w:rPr>
          <w:rFonts w:ascii="Arimo" w:eastAsia="Arimo" w:hAnsi="Arimo" w:cs="Arimo"/>
          <w:color w:val="000000"/>
        </w:rPr>
        <w:t xml:space="preserve"> </w:t>
      </w:r>
    </w:p>
    <w:p w14:paraId="42E0DF41" w14:textId="77777777" w:rsidR="00315F6F" w:rsidRPr="0000288D" w:rsidRDefault="00315F6F" w:rsidP="00315F6F">
      <w:pPr>
        <w:pStyle w:val="NormalWeb"/>
        <w:ind w:left="40"/>
        <w:rPr>
          <w:rFonts w:ascii="Arial" w:hAnsi="Arial" w:cs="Arial"/>
          <w:b/>
          <w:sz w:val="24"/>
          <w:szCs w:val="24"/>
        </w:rPr>
      </w:pPr>
      <w:bookmarkStart w:id="10" w:name="_Hlk207782894"/>
      <w:r w:rsidRPr="0000288D">
        <w:rPr>
          <w:rFonts w:ascii="Arial" w:hAnsi="Arial" w:cs="Arial"/>
          <w:b/>
          <w:sz w:val="24"/>
          <w:szCs w:val="24"/>
        </w:rPr>
        <w:t>Pay Gap Monitoring &amp; Transparency</w:t>
      </w:r>
    </w:p>
    <w:p w14:paraId="47E19834" w14:textId="77777777"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Continue tracking mean/median pay gap annually</w:t>
      </w:r>
    </w:p>
    <w:p w14:paraId="3498E9B1" w14:textId="77777777"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lastRenderedPageBreak/>
        <w:t>Monitor bonus distribution by gender annually and address disparities</w:t>
      </w:r>
    </w:p>
    <w:p w14:paraId="694A0D3B" w14:textId="77777777"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Review Clinical Excellence Award criteria and allocation for transparency and fairness</w:t>
      </w:r>
    </w:p>
    <w:p w14:paraId="58EA79C8" w14:textId="77777777" w:rsidR="00315F6F" w:rsidRPr="0000288D" w:rsidRDefault="00315F6F" w:rsidP="008B154A">
      <w:pPr>
        <w:pStyle w:val="NormalWeb"/>
        <w:numPr>
          <w:ilvl w:val="0"/>
          <w:numId w:val="35"/>
        </w:numPr>
        <w:rPr>
          <w:rFonts w:ascii="Arial" w:hAnsi="Arial" w:cs="Arial"/>
          <w:sz w:val="24"/>
          <w:szCs w:val="24"/>
        </w:rPr>
      </w:pPr>
      <w:r w:rsidRPr="0000288D">
        <w:rPr>
          <w:rFonts w:ascii="Arial" w:hAnsi="Arial" w:cs="Arial"/>
          <w:sz w:val="24"/>
          <w:szCs w:val="24"/>
        </w:rPr>
        <w:t>Report progress to Board annually with clear targets for narrowing both base and bonus pay</w:t>
      </w:r>
    </w:p>
    <w:p w14:paraId="364ED655" w14:textId="77777777"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14:paraId="09814B35" w14:textId="77777777"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Increase confidence in reporting</w:t>
      </w:r>
      <w:r>
        <w:rPr>
          <w:rFonts w:ascii="Arial" w:hAnsi="Arial" w:cs="Arial"/>
          <w:sz w:val="24"/>
          <w:szCs w:val="24"/>
        </w:rPr>
        <w:t xml:space="preserve"> incidents</w:t>
      </w:r>
    </w:p>
    <w:p w14:paraId="402ED8F1" w14:textId="77777777" w:rsidR="00315F6F" w:rsidRPr="00472016" w:rsidRDefault="00315F6F" w:rsidP="008B154A">
      <w:pPr>
        <w:pStyle w:val="NormalWeb"/>
        <w:numPr>
          <w:ilvl w:val="0"/>
          <w:numId w:val="32"/>
        </w:numPr>
        <w:rPr>
          <w:rFonts w:ascii="Arial" w:hAnsi="Arial" w:cs="Arial"/>
          <w:sz w:val="24"/>
          <w:szCs w:val="24"/>
        </w:rPr>
      </w:pPr>
      <w:r w:rsidRPr="00472016">
        <w:rPr>
          <w:rFonts w:ascii="Arial" w:hAnsi="Arial" w:cs="Arial"/>
          <w:sz w:val="24"/>
          <w:szCs w:val="24"/>
        </w:rPr>
        <w:t xml:space="preserve">Reduce </w:t>
      </w:r>
      <w:r>
        <w:rPr>
          <w:rFonts w:ascii="Arial" w:hAnsi="Arial" w:cs="Arial"/>
          <w:sz w:val="24"/>
          <w:szCs w:val="24"/>
        </w:rPr>
        <w:t xml:space="preserve">incidents of </w:t>
      </w:r>
      <w:r w:rsidRPr="00472016">
        <w:rPr>
          <w:rFonts w:ascii="Arial" w:hAnsi="Arial" w:cs="Arial"/>
          <w:sz w:val="24"/>
          <w:szCs w:val="24"/>
        </w:rPr>
        <w:t>harassment</w:t>
      </w:r>
      <w:r>
        <w:rPr>
          <w:rFonts w:ascii="Arial" w:hAnsi="Arial" w:cs="Arial"/>
          <w:sz w:val="24"/>
          <w:szCs w:val="24"/>
        </w:rPr>
        <w:t>, bullying or abuse towards men by patients</w:t>
      </w:r>
    </w:p>
    <w:p w14:paraId="6045613A" w14:textId="77777777" w:rsidR="00315F6F" w:rsidRPr="0000288D" w:rsidRDefault="00315F6F" w:rsidP="00315F6F">
      <w:pPr>
        <w:spacing w:after="240"/>
        <w:ind w:left="40"/>
        <w:rPr>
          <w:rFonts w:cs="Arial"/>
          <w:b/>
        </w:rPr>
      </w:pPr>
      <w:r w:rsidRPr="0000288D">
        <w:rPr>
          <w:rFonts w:cs="Arial"/>
          <w:b/>
        </w:rPr>
        <w:t>Career Pathways &amp; Development</w:t>
      </w:r>
      <w:r>
        <w:rPr>
          <w:rFonts w:cs="Arial"/>
          <w:b/>
        </w:rPr>
        <w:t xml:space="preserve"> (Talent)</w:t>
      </w:r>
    </w:p>
    <w:p w14:paraId="60AFD971" w14:textId="77777777" w:rsidR="00315F6F" w:rsidRPr="0000288D" w:rsidRDefault="00315F6F" w:rsidP="008B154A">
      <w:pPr>
        <w:pStyle w:val="NormalWeb"/>
        <w:numPr>
          <w:ilvl w:val="0"/>
          <w:numId w:val="36"/>
        </w:numPr>
        <w:rPr>
          <w:rFonts w:ascii="Arial" w:hAnsi="Arial" w:cs="Arial"/>
          <w:sz w:val="24"/>
          <w:szCs w:val="24"/>
        </w:rPr>
      </w:pPr>
      <w:r w:rsidRPr="0000288D">
        <w:rPr>
          <w:rFonts w:ascii="Arial" w:hAnsi="Arial" w:cs="Arial"/>
          <w:sz w:val="24"/>
          <w:szCs w:val="24"/>
        </w:rPr>
        <w:t>Develop career pathways to support women moving from lower bands into higher-paid roles</w:t>
      </w:r>
    </w:p>
    <w:p w14:paraId="5535A90E" w14:textId="77777777" w:rsidR="00315F6F" w:rsidRPr="0000288D" w:rsidRDefault="00315F6F" w:rsidP="008B154A">
      <w:pPr>
        <w:pStyle w:val="NormalWeb"/>
        <w:numPr>
          <w:ilvl w:val="0"/>
          <w:numId w:val="36"/>
        </w:numPr>
        <w:rPr>
          <w:rFonts w:ascii="Arial" w:hAnsi="Arial" w:cs="Arial"/>
          <w:sz w:val="24"/>
          <w:szCs w:val="24"/>
        </w:rPr>
      </w:pPr>
      <w:r w:rsidRPr="0000288D">
        <w:rPr>
          <w:rFonts w:ascii="Arial" w:hAnsi="Arial" w:cs="Arial"/>
          <w:sz w:val="24"/>
          <w:szCs w:val="24"/>
        </w:rPr>
        <w:t>Expand mentoring, leadership, and development opportunities for women into senior roles</w:t>
      </w:r>
    </w:p>
    <w:p w14:paraId="06A3523C" w14:textId="77777777" w:rsidR="00315F6F" w:rsidRPr="0000288D" w:rsidRDefault="00315F6F" w:rsidP="00315F6F">
      <w:pPr>
        <w:pStyle w:val="NormalWeb"/>
        <w:ind w:left="40"/>
        <w:rPr>
          <w:rFonts w:ascii="Arial" w:hAnsi="Arial" w:cs="Arial"/>
          <w:b/>
          <w:sz w:val="24"/>
          <w:szCs w:val="24"/>
        </w:rPr>
      </w:pPr>
      <w:r w:rsidRPr="0000288D">
        <w:rPr>
          <w:rFonts w:ascii="Arial" w:hAnsi="Arial" w:cs="Arial"/>
          <w:b/>
          <w:sz w:val="24"/>
          <w:szCs w:val="24"/>
        </w:rPr>
        <w:t>Recruitment &amp; Representation</w:t>
      </w:r>
    </w:p>
    <w:p w14:paraId="42967A99" w14:textId="77777777" w:rsidR="00315F6F" w:rsidRPr="0000288D" w:rsidRDefault="00315F6F" w:rsidP="008B154A">
      <w:pPr>
        <w:pStyle w:val="NormalWeb"/>
        <w:numPr>
          <w:ilvl w:val="0"/>
          <w:numId w:val="37"/>
        </w:numPr>
        <w:rPr>
          <w:rFonts w:ascii="Arial" w:hAnsi="Arial" w:cs="Arial"/>
          <w:sz w:val="24"/>
          <w:szCs w:val="24"/>
        </w:rPr>
      </w:pPr>
      <w:r w:rsidRPr="0000288D">
        <w:rPr>
          <w:rFonts w:ascii="Arial" w:hAnsi="Arial" w:cs="Arial"/>
          <w:sz w:val="24"/>
          <w:szCs w:val="24"/>
        </w:rPr>
        <w:t>Promote balanced shortlisting at senior levels</w:t>
      </w:r>
    </w:p>
    <w:p w14:paraId="21EA1F45" w14:textId="77777777" w:rsidR="00315F6F" w:rsidRPr="0000288D" w:rsidRDefault="00315F6F" w:rsidP="008B154A">
      <w:pPr>
        <w:pStyle w:val="NormalWeb"/>
        <w:numPr>
          <w:ilvl w:val="0"/>
          <w:numId w:val="37"/>
        </w:numPr>
        <w:rPr>
          <w:rFonts w:ascii="Arial" w:hAnsi="Arial" w:cs="Arial"/>
          <w:sz w:val="24"/>
          <w:szCs w:val="24"/>
        </w:rPr>
      </w:pPr>
      <w:r w:rsidRPr="0000288D">
        <w:rPr>
          <w:rFonts w:ascii="Arial" w:hAnsi="Arial" w:cs="Arial"/>
          <w:sz w:val="24"/>
          <w:szCs w:val="24"/>
        </w:rPr>
        <w:t>Ensure gender-diverse recruitment panels</w:t>
      </w:r>
    </w:p>
    <w:p w14:paraId="2DBE4BD2" w14:textId="77777777" w:rsidR="00315F6F" w:rsidRDefault="00315F6F" w:rsidP="00315F6F">
      <w:pPr>
        <w:spacing w:after="0" w:line="336" w:lineRule="auto"/>
        <w:ind w:left="40"/>
      </w:pPr>
      <w:r>
        <w:rPr>
          <w:rFonts w:ascii="Arimo" w:eastAsia="Arimo" w:hAnsi="Arimo" w:cs="Arimo"/>
          <w:color w:val="000000"/>
        </w:rPr>
        <w:t xml:space="preserve"> </w:t>
      </w:r>
    </w:p>
    <w:bookmarkEnd w:id="10"/>
    <w:p w14:paraId="786F8224" w14:textId="77777777" w:rsidR="00315F6F" w:rsidRDefault="00315F6F" w:rsidP="00315F6F">
      <w:pPr>
        <w:spacing w:after="120" w:line="336" w:lineRule="auto"/>
      </w:pPr>
      <w:r>
        <w:rPr>
          <w:rFonts w:ascii="Arimo" w:eastAsia="Arimo" w:hAnsi="Arimo" w:cs="Arimo"/>
          <w:color w:val="000000"/>
        </w:rPr>
        <w:t xml:space="preserve"> </w:t>
      </w:r>
    </w:p>
    <w:p w14:paraId="68E08A86" w14:textId="77777777" w:rsidR="00315F6F" w:rsidRDefault="00315F6F" w:rsidP="00315F6F">
      <w:pPr>
        <w:spacing w:after="120"/>
      </w:pPr>
      <w:r>
        <w:br w:type="page"/>
      </w:r>
    </w:p>
    <w:bookmarkStart w:id="11" w:name="_Toc211498739"/>
    <w:p w14:paraId="092F22CE" w14:textId="0F11644B"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5408" behindDoc="1" locked="0" layoutInCell="1" allowOverlap="1" wp14:anchorId="2FAABACE" wp14:editId="43CD3D7D">
                <wp:simplePos x="0" y="0"/>
                <wp:positionH relativeFrom="column">
                  <wp:posOffset>-914400</wp:posOffset>
                </wp:positionH>
                <wp:positionV relativeFrom="paragraph">
                  <wp:posOffset>-344170</wp:posOffset>
                </wp:positionV>
                <wp:extent cx="7561580" cy="2226310"/>
                <wp:effectExtent l="9525" t="6350" r="10795" b="5715"/>
                <wp:wrapNone/>
                <wp:docPr id="6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1580" cy="2226310"/>
                        </a:xfrm>
                        <a:prstGeom prst="rect">
                          <a:avLst/>
                        </a:prstGeom>
                        <a:gradFill rotWithShape="0">
                          <a:gsLst>
                            <a:gs pos="0">
                              <a:srgbClr val="009999"/>
                            </a:gs>
                            <a:gs pos="100000">
                              <a:srgbClr val="009999">
                                <a:gamma/>
                                <a:tint val="20000"/>
                                <a:invGamma/>
                              </a:srgbClr>
                            </a:gs>
                          </a:gsLst>
                          <a:lin ang="189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87E4B" id="Rectangle 5" o:spid="_x0000_s1026" style="position:absolute;margin-left:-1in;margin-top:-27.1pt;width:595.4pt;height:175.3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dSQZQIAANoEAAAOAAAAZHJzL2Uyb0RvYy54bWysVE1v2zAMvQ/YfxB0Xx17TZcYdYqiXYsB&#10;3QfQDTsrsmwL09dEJU7360fRSRp0Ow3zQZBE8fHxkfTl1c4atlURtHcNL89mnCknfatd3/BvX+/e&#10;LDiDJFwrjHeq4U8K+NXq9avLMdSq8oM3rYoMQRzUY2j4kFKoiwLkoKyAMx+UQ2PnoxUJj7Ev2ihG&#10;RLemqGazi2L0sQ3RSwWAt7eTka8Iv+uUTJ+7DlRipuHILdEaaV3ntVhdirqPIgxa7mmIf2BhhXYY&#10;9Ah1K5Jgm6j/gLJaRg++S2fS28J3nZaKcsBsytmLbB4HERTlguJAOMoE/w9Wfto+hi8xU4fw4OUP&#10;YM7fDML16jpGPw5KtBiuzEIVY4D66JAPgK5sPX70LZZWbJInDXZdtBkQs2M7kvrpKLXaJSbx8t38&#10;opwvsCISbVVVXbwtqRiFqA/uIUK6V96yvGl4xFoSvNg+QMp0RH14sle+vdPGsOjTd50GEi/HJSOg&#10;z7RhwWNC0zXEfn1jItuK3B6zJX6UKNYRTl+Xs/wR0t9c6KmwVlA3Je3ShIgNil50qd32fv8Cee9B&#10;KIccCa/6A0OjHUP5UfPFMvujRiCFUe2hCtRklGqOaxwbG76cV/OJnjf6aHvBlcAm4eD0mdUJZ9Bo&#10;2/DFFJEo59K/d+2Uk9Bm2iNV4/a9kMufJw3qtW+fsBVQ+ixt/iHgZvDxF2cjDlfD4edGRMWZ+eBQ&#10;/WV5fp6nkQ7n83cVHuKpZX1qEU4iVMMTR2Hy9iZNE7wJUfcDRiopd+evsQU7Tc3xzGpPFgdoEnoa&#10;9jyhp2d69fxLWv0GAAD//wMAUEsDBBQABgAIAAAAIQBh6iVY4gAAAA0BAAAPAAAAZHJzL2Rvd25y&#10;ZXYueG1sTI/LTsMwEEX3SPyDNUhsUOs0ciMIcSqeYk1aIbFzYxOH2ONgu03697gr2M1oru6cU21m&#10;a8hR+dA75LBaZkAUtk722HHYbV8Xt0BCFCiFcag4nFSATX15UYlSugnf1bGJHUklGErBQcc4lpSG&#10;VisrwtKNCtPty3krYlp9R6UXUyq3huZZVlArekwftBjVk1bt0Bwsh4+3H3Pa4Y1es+n78bPZDs9+&#10;eOH8+mp+uAcS1Rz/wnDGT+hQJ6a9O6AMxHBYrBhLMjFNa5YDOUcyViSdPYf8rmBA64r+t6h/AQAA&#10;//8DAFBLAQItABQABgAIAAAAIQC2gziS/gAAAOEBAAATAAAAAAAAAAAAAAAAAAAAAABbQ29udGVu&#10;dF9UeXBlc10ueG1sUEsBAi0AFAAGAAgAAAAhADj9If/WAAAAlAEAAAsAAAAAAAAAAAAAAAAALwEA&#10;AF9yZWxzLy5yZWxzUEsBAi0AFAAGAAgAAAAhAMt91JBlAgAA2gQAAA4AAAAAAAAAAAAAAAAALgIA&#10;AGRycy9lMm9Eb2MueG1sUEsBAi0AFAAGAAgAAAAhAGHqJVjiAAAADQEAAA8AAAAAAAAAAAAAAAAA&#10;vwQAAGRycy9kb3ducmV2LnhtbFBLBQYAAAAABAAEAPMAAADOBQAAAAA=&#10;" fillcolor="#099">
                <v:fill color2="#ccebeb" angle="135" focus="100%" type="gradient"/>
              </v:rect>
            </w:pict>
          </mc:Fallback>
        </mc:AlternateContent>
      </w:r>
      <w:r w:rsidRPr="00E834C2">
        <w:rPr>
          <w:rFonts w:eastAsia="Arial Bold" w:cs="Arial"/>
        </w:rPr>
        <w:t>Religion and</w:t>
      </w:r>
      <w:r w:rsidRPr="00E834C2">
        <w:rPr>
          <w:rFonts w:eastAsia="Arial Bold" w:cs="Arial"/>
          <w:spacing w:val="-6"/>
        </w:rPr>
        <w:t xml:space="preserve"> </w:t>
      </w:r>
      <w:r w:rsidRPr="00E834C2">
        <w:rPr>
          <w:rFonts w:eastAsia="Arial Bold" w:cs="Arial"/>
        </w:rPr>
        <w:t>belief</w:t>
      </w:r>
      <w:bookmarkEnd w:id="11"/>
      <w:r w:rsidRPr="00E834C2">
        <w:rPr>
          <w:rFonts w:eastAsia="Arimo" w:cs="Arial"/>
        </w:rPr>
        <w:t xml:space="preserve"> </w:t>
      </w:r>
    </w:p>
    <w:p w14:paraId="7056F06E" w14:textId="77777777" w:rsidR="00315F6F" w:rsidRDefault="00315F6F" w:rsidP="00315F6F">
      <w:pPr>
        <w:spacing w:after="120" w:line="336" w:lineRule="auto"/>
      </w:pPr>
      <w:r>
        <w:rPr>
          <w:rFonts w:eastAsia="Arial" w:cs="Arial"/>
          <w:color w:val="000000"/>
        </w:rPr>
        <w:t>Religion and belief form an important part of staff identity and workplace inclusion. The data used in this report is taken from KMPT’s Electronic Staff Records. The data shows that while Christianity remains the largest group within the workforce, there is a wide diversity of religious and non-religious beliefs represented.</w:t>
      </w:r>
      <w:r>
        <w:rPr>
          <w:rFonts w:ascii="Arimo" w:eastAsia="Arimo" w:hAnsi="Arimo" w:cs="Arimo"/>
          <w:color w:val="000000"/>
        </w:rPr>
        <w:t xml:space="preserve"> </w:t>
      </w:r>
    </w:p>
    <w:p w14:paraId="5252A39F" w14:textId="77777777" w:rsidR="00315F6F" w:rsidRDefault="00315F6F" w:rsidP="00315F6F">
      <w:pPr>
        <w:spacing w:after="120"/>
        <w:jc w:val="center"/>
      </w:pPr>
    </w:p>
    <w:p w14:paraId="475BE7BF" w14:textId="77777777" w:rsidR="00315F6F" w:rsidRDefault="00315F6F" w:rsidP="00315F6F">
      <w:pPr>
        <w:spacing w:after="120" w:line="336" w:lineRule="auto"/>
      </w:pPr>
      <w:r>
        <w:rPr>
          <w:rFonts w:ascii="Arimo" w:eastAsia="Arimo" w:hAnsi="Arimo" w:cs="Arimo"/>
          <w:color w:val="000000"/>
        </w:rPr>
        <w:t xml:space="preserve"> </w:t>
      </w:r>
    </w:p>
    <w:p w14:paraId="2BD67430" w14:textId="77777777" w:rsidR="00315F6F" w:rsidRDefault="00315F6F" w:rsidP="00315F6F">
      <w:pPr>
        <w:spacing w:after="120" w:line="336" w:lineRule="auto"/>
        <w:rPr>
          <w:rFonts w:eastAsia="Arial" w:cs="Arial"/>
          <w:color w:val="000000"/>
        </w:rPr>
      </w:pPr>
    </w:p>
    <w:p w14:paraId="5D341B32" w14:textId="77777777" w:rsidR="00315F6F" w:rsidRDefault="00315F6F" w:rsidP="00315F6F">
      <w:pPr>
        <w:spacing w:after="120" w:line="336" w:lineRule="auto"/>
      </w:pPr>
      <w:r>
        <w:rPr>
          <w:noProof/>
        </w:rPr>
        <w:drawing>
          <wp:anchor distT="0" distB="0" distL="114300" distR="114300" simplePos="0" relativeHeight="251662336" behindDoc="1" locked="0" layoutInCell="1" allowOverlap="1" wp14:anchorId="33BCB748" wp14:editId="69D01AF2">
            <wp:simplePos x="0" y="0"/>
            <wp:positionH relativeFrom="margin">
              <wp:posOffset>4382108</wp:posOffset>
            </wp:positionH>
            <wp:positionV relativeFrom="paragraph">
              <wp:posOffset>3451</wp:posOffset>
            </wp:positionV>
            <wp:extent cx="2059305" cy="1428115"/>
            <wp:effectExtent l="0" t="0" r="0" b="635"/>
            <wp:wrapTight wrapText="bothSides">
              <wp:wrapPolygon edited="0">
                <wp:start x="0" y="0"/>
                <wp:lineTo x="0" y="21321"/>
                <wp:lineTo x="21380" y="21321"/>
                <wp:lineTo x="21380" y="0"/>
                <wp:lineTo x="0" y="0"/>
              </wp:wrapPolygon>
            </wp:wrapTight>
            <wp:docPr id="35" name="Drawing 34" descr="37d8e251e234c9962ed539020fc3d8b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37d8e251e234c9962ed539020fc3d8b3.png"/>
                    <pic:cNvPicPr>
                      <a:picLocks noChangeAspect="1"/>
                    </pic:cNvPicPr>
                  </pic:nvPicPr>
                  <pic:blipFill>
                    <a:blip r:embed="rId40">
                      <a:extLst>
                        <a:ext uri="{28A0092B-C50C-407E-A947-70E740481C1C}">
                          <a14:useLocalDpi xmlns:a14="http://schemas.microsoft.com/office/drawing/2010/main" val="0"/>
                        </a:ext>
                      </a:extLst>
                    </a:blip>
                    <a:srcRect/>
                    <a:stretch>
                      <a:fillRect/>
                    </a:stretch>
                  </pic:blipFill>
                  <pic:spPr>
                    <a:xfrm>
                      <a:off x="0" y="0"/>
                      <a:ext cx="2059305" cy="142811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color w:val="000000"/>
        </w:rPr>
        <w:t>KMPT’s Faith Network has brought disabled staff together,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14:paraId="33042B20" w14:textId="77777777" w:rsidR="00315F6F" w:rsidRDefault="00315F6F" w:rsidP="00315F6F">
      <w:pPr>
        <w:spacing w:after="120" w:line="336" w:lineRule="auto"/>
      </w:pPr>
      <w:r>
        <w:rPr>
          <w:rFonts w:ascii="Arial Bold" w:eastAsia="Arial Bold" w:hAnsi="Arial Bold" w:cs="Arial Bold"/>
          <w:b/>
          <w:bCs/>
          <w:color w:val="000000"/>
        </w:rPr>
        <w:t>Total Members: 63</w:t>
      </w:r>
      <w:r>
        <w:rPr>
          <w:rFonts w:ascii="Arimo" w:eastAsia="Arimo" w:hAnsi="Arimo" w:cs="Arimo"/>
          <w:color w:val="000000"/>
        </w:rPr>
        <w:t xml:space="preserve"> </w:t>
      </w:r>
    </w:p>
    <w:p w14:paraId="41F73BEC"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44C2A9A5" w14:textId="77777777" w:rsidR="00315F6F" w:rsidRDefault="00315F6F" w:rsidP="00315F6F">
      <w:pPr>
        <w:spacing w:after="120" w:line="336" w:lineRule="auto"/>
      </w:pPr>
      <w:r>
        <w:rPr>
          <w:rFonts w:eastAsia="Arial" w:cs="Arial"/>
          <w:color w:val="000000"/>
        </w:rPr>
        <w:t>The Faith Network doubled in size over the last 12 months, with new members joining each month. Key achievements included:</w:t>
      </w:r>
      <w:r>
        <w:rPr>
          <w:rFonts w:ascii="Arimo" w:eastAsia="Arimo" w:hAnsi="Arimo" w:cs="Arimo"/>
          <w:color w:val="000000"/>
        </w:rPr>
        <w:t xml:space="preserve"> </w:t>
      </w:r>
    </w:p>
    <w:p w14:paraId="7AF301C5" w14:textId="77777777" w:rsidR="00315F6F" w:rsidRDefault="00315F6F" w:rsidP="008B154A">
      <w:pPr>
        <w:numPr>
          <w:ilvl w:val="0"/>
          <w:numId w:val="14"/>
        </w:numPr>
        <w:spacing w:before="0" w:after="0" w:line="336" w:lineRule="auto"/>
      </w:pPr>
      <w:r>
        <w:rPr>
          <w:rFonts w:eastAsia="Arial" w:cs="Arial"/>
          <w:color w:val="000000"/>
        </w:rPr>
        <w:t>Theming each network meeting and hosting guest speakers creating awareness and education.</w:t>
      </w:r>
      <w:r>
        <w:rPr>
          <w:rFonts w:ascii="Arimo" w:eastAsia="Arimo" w:hAnsi="Arimo" w:cs="Arimo"/>
          <w:color w:val="000000"/>
        </w:rPr>
        <w:t xml:space="preserve"> </w:t>
      </w:r>
    </w:p>
    <w:p w14:paraId="5797D2CF" w14:textId="77777777" w:rsidR="00315F6F" w:rsidRDefault="00315F6F" w:rsidP="008B154A">
      <w:pPr>
        <w:numPr>
          <w:ilvl w:val="0"/>
          <w:numId w:val="14"/>
        </w:numPr>
        <w:spacing w:before="0" w:after="0" w:line="336" w:lineRule="auto"/>
      </w:pPr>
      <w:r>
        <w:rPr>
          <w:rFonts w:eastAsia="Arial" w:cs="Arial"/>
          <w:color w:val="000000"/>
        </w:rPr>
        <w:t>Promoting and leading the annual peace walk in Medway visiting different religious establishments.</w:t>
      </w:r>
      <w:r>
        <w:rPr>
          <w:rFonts w:ascii="Arimo" w:eastAsia="Arimo" w:hAnsi="Arimo" w:cs="Arimo"/>
          <w:color w:val="000000"/>
        </w:rPr>
        <w:t xml:space="preserve"> </w:t>
      </w:r>
    </w:p>
    <w:p w14:paraId="767F2CEE" w14:textId="672958D9" w:rsidR="00315F6F" w:rsidRDefault="00315F6F" w:rsidP="00D65D62">
      <w:pPr>
        <w:pStyle w:val="Heading2"/>
      </w:pPr>
      <w:bookmarkStart w:id="12" w:name="_Toc211498740"/>
      <w:r>
        <w:t>Key</w:t>
      </w:r>
      <w:r>
        <w:rPr>
          <w:spacing w:val="29"/>
        </w:rPr>
        <w:t xml:space="preserve"> </w:t>
      </w:r>
      <w:r>
        <w:t>findings:</w:t>
      </w:r>
      <w:r>
        <w:rPr>
          <w:spacing w:val="35"/>
        </w:rPr>
        <w:t xml:space="preserve"> </w:t>
      </w:r>
      <w:r>
        <w:t>Religion</w:t>
      </w:r>
      <w:r>
        <w:rPr>
          <w:spacing w:val="25"/>
        </w:rPr>
        <w:t xml:space="preserve"> </w:t>
      </w:r>
      <w:r>
        <w:t>and</w:t>
      </w:r>
      <w:r>
        <w:rPr>
          <w:spacing w:val="29"/>
        </w:rPr>
        <w:t xml:space="preserve"> </w:t>
      </w:r>
      <w:r>
        <w:t>belief</w:t>
      </w:r>
      <w:bookmarkEnd w:id="12"/>
      <w:r>
        <w:rPr>
          <w:rFonts w:ascii="Arimo" w:eastAsia="Arimo" w:hAnsi="Arimo" w:cs="Arimo"/>
        </w:rPr>
        <w:t xml:space="preserve"> </w:t>
      </w:r>
    </w:p>
    <w:p w14:paraId="07EBAF95"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5"/>
        </w:rPr>
        <w:t xml:space="preserve"> </w:t>
      </w:r>
      <w:r>
        <w:rPr>
          <w:rFonts w:ascii="Arial Bold" w:eastAsia="Arial Bold" w:hAnsi="Arial Bold" w:cs="Arial Bold"/>
          <w:b/>
          <w:bCs/>
          <w:color w:val="272D3A"/>
        </w:rPr>
        <w:t>religion</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and</w:t>
      </w:r>
      <w:r>
        <w:rPr>
          <w:rFonts w:ascii="Arial Bold" w:eastAsia="Arial Bold" w:hAnsi="Arial Bold" w:cs="Arial Bold"/>
          <w:b/>
          <w:bCs/>
          <w:color w:val="272D3A"/>
          <w:spacing w:val="-4"/>
        </w:rPr>
        <w:t xml:space="preserve"> </w:t>
      </w:r>
      <w:r>
        <w:rPr>
          <w:rFonts w:ascii="Arial Bold" w:eastAsia="Arial Bold" w:hAnsi="Arial Bold" w:cs="Arial Bold"/>
          <w:b/>
          <w:bCs/>
          <w:color w:val="272D3A"/>
        </w:rPr>
        <w:t>belief representation</w:t>
      </w:r>
      <w:r>
        <w:rPr>
          <w:rFonts w:ascii="Arimo" w:eastAsia="Arimo" w:hAnsi="Arimo" w:cs="Arimo"/>
          <w:color w:val="000000"/>
        </w:rPr>
        <w:t xml:space="preserve"> </w:t>
      </w:r>
    </w:p>
    <w:p w14:paraId="77BBAA30" w14:textId="77777777" w:rsidR="00315F6F" w:rsidRDefault="00315F6F" w:rsidP="00315F6F">
      <w:pPr>
        <w:spacing w:after="120" w:line="336" w:lineRule="auto"/>
      </w:pPr>
      <w:r>
        <w:rPr>
          <w:rFonts w:eastAsia="Arial" w:cs="Arial"/>
          <w:color w:val="000000"/>
        </w:rPr>
        <w:t xml:space="preserve">The workforce is diverse in terms of religion and belief, with Christianity remaining the largest group but making up less than half of staff. A significant proportion of staff identify as atheist, and smaller but meaningful representation exists across a range of world religions. However, a quarter of staff did not provide information on religion and belief, pointing to an opportunity to strengthen trust and inclusion in disclosure practices. Ensuring that both religious and non-religious beliefs are respected and represented will remain key to supporting an inclusive workplace culture </w:t>
      </w:r>
    </w:p>
    <w:p w14:paraId="757CE314" w14:textId="77777777" w:rsidR="00315F6F" w:rsidRDefault="00315F6F" w:rsidP="00315F6F">
      <w:pPr>
        <w:spacing w:after="120" w:line="336" w:lineRule="auto"/>
      </w:pPr>
      <w:r>
        <w:rPr>
          <w:rFonts w:eastAsia="Arial" w:cs="Arial"/>
          <w:color w:val="000000"/>
        </w:rPr>
        <w:t>Just under three-quarters of staff (74.47%) have provided information about their religion or belief. This gives a strong basis for understanding the religious and belief diversity within the workforce.</w:t>
      </w:r>
      <w:r>
        <w:rPr>
          <w:rFonts w:ascii="Arimo" w:eastAsia="Arimo" w:hAnsi="Arimo" w:cs="Arimo"/>
          <w:color w:val="000000"/>
        </w:rPr>
        <w:t xml:space="preserve"> </w:t>
      </w:r>
    </w:p>
    <w:p w14:paraId="532068FB" w14:textId="77777777" w:rsidR="00315F6F" w:rsidRDefault="00315F6F" w:rsidP="00315F6F">
      <w:pPr>
        <w:spacing w:after="120" w:line="336" w:lineRule="auto"/>
        <w:rPr>
          <w:rFonts w:eastAsia="Arial" w:cs="Arial"/>
          <w:color w:val="000000"/>
        </w:rPr>
      </w:pPr>
      <w:r>
        <w:rPr>
          <w:rFonts w:eastAsia="Arial" w:cs="Arial"/>
          <w:color w:val="000000"/>
        </w:rPr>
        <w:t xml:space="preserve">However, over a quarter of staff (25.53%) did not provide this information, either by choosing not to disclose or by leaving the field blank. This is a significant proportion </w:t>
      </w:r>
      <w:r>
        <w:rPr>
          <w:rFonts w:eastAsia="Arial" w:cs="Arial"/>
          <w:color w:val="000000"/>
        </w:rPr>
        <w:lastRenderedPageBreak/>
        <w:t>and means that the current data may not fully reflect the true diversity of religion and belief across the workforce.</w:t>
      </w:r>
      <w:r>
        <w:rPr>
          <w:rFonts w:ascii="Calibri (MS)" w:eastAsia="Calibri (MS)" w:hAnsi="Calibri (MS)" w:cs="Calibri (MS)"/>
          <w:color w:val="000000"/>
        </w:rPr>
        <w:t xml:space="preserve"> </w:t>
      </w:r>
      <w:r>
        <w:rPr>
          <w:rFonts w:eastAsia="Arial" w:cs="Arial"/>
          <w:color w:val="000000"/>
        </w:rPr>
        <w:t xml:space="preserve"> </w:t>
      </w:r>
    </w:p>
    <w:p w14:paraId="1D68429F" w14:textId="77777777" w:rsidR="00315F6F" w:rsidRDefault="00315F6F" w:rsidP="00315F6F">
      <w:pPr>
        <w:spacing w:after="120" w:line="336" w:lineRule="auto"/>
      </w:pPr>
    </w:p>
    <w:p w14:paraId="43D094A5" w14:textId="77777777" w:rsidR="00315F6F" w:rsidRDefault="00315F6F" w:rsidP="00315F6F">
      <w:pPr>
        <w:spacing w:after="120"/>
        <w:jc w:val="center"/>
      </w:pPr>
      <w:r>
        <w:rPr>
          <w:noProof/>
        </w:rPr>
        <w:drawing>
          <wp:inline distT="0" distB="0" distL="0" distR="0" wp14:anchorId="6FA6B54A" wp14:editId="6985CFFE">
            <wp:extent cx="3206691" cy="2385778"/>
            <wp:effectExtent l="0" t="0" r="0" b="0"/>
            <wp:docPr id="36" name="Drawing 35" descr="e1ed37b6e1163be0f0d4f5819f1abe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1ed37b6e1163be0f0d4f5819f1abe01.png"/>
                    <pic:cNvPicPr>
                      <a:picLocks noChangeAspect="1"/>
                    </pic:cNvPicPr>
                  </pic:nvPicPr>
                  <pic:blipFill>
                    <a:blip r:embed="rId41"/>
                    <a:stretch>
                      <a:fillRect/>
                    </a:stretch>
                  </pic:blipFill>
                  <pic:spPr>
                    <a:xfrm>
                      <a:off x="0" y="0"/>
                      <a:ext cx="3206691" cy="2385778"/>
                    </a:xfrm>
                    <a:prstGeom prst="rect">
                      <a:avLst/>
                    </a:prstGeom>
                  </pic:spPr>
                </pic:pic>
              </a:graphicData>
            </a:graphic>
          </wp:inline>
        </w:drawing>
      </w:r>
    </w:p>
    <w:p w14:paraId="33E35156" w14:textId="77777777" w:rsidR="00315F6F" w:rsidRDefault="00315F6F" w:rsidP="00315F6F">
      <w:pPr>
        <w:spacing w:after="120" w:line="336" w:lineRule="auto"/>
        <w:rPr>
          <w:rFonts w:eastAsia="Arial" w:cs="Arial"/>
          <w:color w:val="000000"/>
        </w:rPr>
      </w:pPr>
    </w:p>
    <w:p w14:paraId="32B43074" w14:textId="77777777" w:rsidR="00315F6F" w:rsidRDefault="00315F6F" w:rsidP="00315F6F">
      <w:pPr>
        <w:spacing w:after="120" w:line="336" w:lineRule="auto"/>
      </w:pPr>
      <w:r>
        <w:rPr>
          <w:rFonts w:eastAsia="Arial" w:cs="Arial"/>
          <w:color w:val="000000"/>
        </w:rPr>
        <w:t>Christianity remains the majority religion, but with less than half of the workforce identifying as Christian, the staff body is religiously diverse, with a substantial proportion either identifying with other faiths or holding no religion.</w:t>
      </w:r>
      <w:r>
        <w:rPr>
          <w:rFonts w:ascii="Arimo" w:eastAsia="Arimo" w:hAnsi="Arimo" w:cs="Arimo"/>
          <w:color w:val="000000"/>
        </w:rPr>
        <w:t xml:space="preserve"> </w:t>
      </w:r>
    </w:p>
    <w:p w14:paraId="45B38E4F" w14:textId="77777777" w:rsidR="00315F6F" w:rsidRDefault="00315F6F" w:rsidP="00315F6F">
      <w:pPr>
        <w:spacing w:after="120" w:line="336" w:lineRule="auto"/>
      </w:pPr>
      <w:r>
        <w:rPr>
          <w:rFonts w:eastAsia="Arial" w:cs="Arial"/>
          <w:color w:val="000000"/>
        </w:rPr>
        <w:t>Nearly one in six staff (16.80%) identify as atheist, showing that non-religious belief systems are an important part of the workforce demographic.</w:t>
      </w:r>
      <w:r>
        <w:rPr>
          <w:rFonts w:ascii="Arimo" w:eastAsia="Arimo" w:hAnsi="Arimo" w:cs="Arimo"/>
          <w:color w:val="000000"/>
        </w:rPr>
        <w:t xml:space="preserve"> </w:t>
      </w:r>
    </w:p>
    <w:p w14:paraId="14674112" w14:textId="77777777" w:rsidR="00315F6F" w:rsidRDefault="00315F6F" w:rsidP="00315F6F">
      <w:pPr>
        <w:spacing w:after="120" w:line="336" w:lineRule="auto"/>
      </w:pPr>
      <w:r>
        <w:rPr>
          <w:rFonts w:eastAsia="Arial" w:cs="Arial"/>
          <w:color w:val="000000"/>
        </w:rPr>
        <w:t>Faith diversity is present, though representation of specific minority religions (e.g., Hinduism, Islam, Sikhism, Judaism, Jainism) is relatively small.</w:t>
      </w:r>
      <w:r>
        <w:rPr>
          <w:rFonts w:ascii="Arimo" w:eastAsia="Arimo" w:hAnsi="Arimo" w:cs="Arimo"/>
          <w:color w:val="000000"/>
        </w:rPr>
        <w:t xml:space="preserve"> </w:t>
      </w:r>
    </w:p>
    <w:p w14:paraId="5838173F" w14:textId="77777777" w:rsidR="00315F6F" w:rsidRDefault="00315F6F" w:rsidP="00315F6F">
      <w:pPr>
        <w:spacing w:after="120"/>
        <w:jc w:val="center"/>
      </w:pPr>
      <w:r>
        <w:rPr>
          <w:noProof/>
        </w:rPr>
        <w:drawing>
          <wp:inline distT="0" distB="0" distL="0" distR="0" wp14:anchorId="4D8923B5" wp14:editId="212BA7D4">
            <wp:extent cx="2575361" cy="2948258"/>
            <wp:effectExtent l="0" t="0" r="0" b="0"/>
            <wp:docPr id="37" name="Drawing 36" descr="501b12621e8773d48b33f17e99f78f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501b12621e8773d48b33f17e99f78f68.png"/>
                    <pic:cNvPicPr>
                      <a:picLocks noChangeAspect="1"/>
                    </pic:cNvPicPr>
                  </pic:nvPicPr>
                  <pic:blipFill>
                    <a:blip r:embed="rId42"/>
                    <a:srcRect r="634"/>
                    <a:stretch>
                      <a:fillRect/>
                    </a:stretch>
                  </pic:blipFill>
                  <pic:spPr>
                    <a:xfrm>
                      <a:off x="0" y="0"/>
                      <a:ext cx="2591285" cy="2966488"/>
                    </a:xfrm>
                    <a:prstGeom prst="rect">
                      <a:avLst/>
                    </a:prstGeom>
                  </pic:spPr>
                </pic:pic>
              </a:graphicData>
            </a:graphic>
          </wp:inline>
        </w:drawing>
      </w:r>
    </w:p>
    <w:p w14:paraId="7AE09F34" w14:textId="77777777" w:rsidR="00315F6F" w:rsidRDefault="00315F6F" w:rsidP="00315F6F">
      <w:pPr>
        <w:spacing w:after="120" w:line="237" w:lineRule="auto"/>
        <w:rPr>
          <w:rFonts w:ascii="Arial Bold" w:eastAsia="Arial Bold" w:hAnsi="Arial Bold" w:cs="Arial Bold"/>
          <w:b/>
          <w:bCs/>
          <w:color w:val="343D4F"/>
          <w:sz w:val="28"/>
          <w:szCs w:val="28"/>
        </w:rPr>
      </w:pPr>
    </w:p>
    <w:p w14:paraId="16488D7F" w14:textId="77777777" w:rsidR="00315F6F" w:rsidRDefault="00315F6F" w:rsidP="00315F6F">
      <w:pPr>
        <w:spacing w:after="120" w:line="237" w:lineRule="auto"/>
      </w:pPr>
      <w:r>
        <w:rPr>
          <w:rFonts w:ascii="Arial Bold" w:eastAsia="Arial Bold" w:hAnsi="Arial Bold" w:cs="Arial Bold"/>
          <w:b/>
          <w:bCs/>
          <w:color w:val="343D4F"/>
          <w:sz w:val="28"/>
          <w:szCs w:val="28"/>
        </w:rPr>
        <w:t>Your health, wellbeing and safety at work by religion</w:t>
      </w:r>
      <w:r>
        <w:rPr>
          <w:rFonts w:ascii="Arial Bold" w:eastAsia="Arial Bold" w:hAnsi="Arial Bold" w:cs="Arial Bold"/>
          <w:b/>
          <w:bCs/>
          <w:color w:val="343D4F"/>
          <w:spacing w:val="2"/>
          <w:sz w:val="28"/>
          <w:szCs w:val="28"/>
        </w:rPr>
        <w:t xml:space="preserve"> </w:t>
      </w:r>
      <w:r>
        <w:rPr>
          <w:rFonts w:ascii="Arial Bold" w:eastAsia="Arial Bold" w:hAnsi="Arial Bold" w:cs="Arial Bold"/>
          <w:b/>
          <w:bCs/>
          <w:color w:val="343D4F"/>
          <w:sz w:val="28"/>
          <w:szCs w:val="28"/>
        </w:rPr>
        <w:t>and</w:t>
      </w:r>
      <w:r>
        <w:rPr>
          <w:rFonts w:ascii="Arial Bold" w:eastAsia="Arial Bold" w:hAnsi="Arial Bold" w:cs="Arial Bold"/>
          <w:b/>
          <w:bCs/>
          <w:color w:val="343D4F"/>
          <w:spacing w:val="1"/>
          <w:sz w:val="28"/>
          <w:szCs w:val="28"/>
        </w:rPr>
        <w:t xml:space="preserve"> </w:t>
      </w:r>
      <w:r>
        <w:rPr>
          <w:rFonts w:ascii="Arial Bold" w:eastAsia="Arial Bold" w:hAnsi="Arial Bold" w:cs="Arial Bold"/>
          <w:b/>
          <w:bCs/>
          <w:color w:val="343D4F"/>
          <w:sz w:val="28"/>
          <w:szCs w:val="28"/>
        </w:rPr>
        <w:t>belief.</w:t>
      </w:r>
      <w:r>
        <w:rPr>
          <w:rFonts w:ascii="Arimo" w:eastAsia="Arimo" w:hAnsi="Arimo" w:cs="Arimo"/>
          <w:color w:val="000000"/>
        </w:rPr>
        <w:t xml:space="preserve"> </w:t>
      </w:r>
    </w:p>
    <w:p w14:paraId="7869017F" w14:textId="77777777" w:rsidR="00315F6F" w:rsidRDefault="00315F6F" w:rsidP="00315F6F">
      <w:pPr>
        <w:spacing w:after="120" w:line="336" w:lineRule="auto"/>
      </w:pPr>
      <w:r>
        <w:rPr>
          <w:rFonts w:eastAsia="Arial" w:cs="Arial"/>
          <w:color w:val="000000"/>
        </w:rPr>
        <w:lastRenderedPageBreak/>
        <w:t xml:space="preserve">"We are safe and healthy" measures the responses from the staff survey 2024 concerning personal experiences of harassment, bullying, or abuse from patients, relatives, members of the public, managers, and colleagues.  </w:t>
      </w:r>
    </w:p>
    <w:p w14:paraId="6F6B6676" w14:textId="77777777" w:rsidR="00315F6F" w:rsidRDefault="00315F6F" w:rsidP="00315F6F">
      <w:pPr>
        <w:spacing w:after="120" w:line="336" w:lineRule="auto"/>
      </w:pPr>
      <w:r>
        <w:rPr>
          <w:rFonts w:ascii="Arial Bold" w:eastAsia="Arial Bold" w:hAnsi="Arial Bold" w:cs="Arial Bold"/>
          <w:b/>
          <w:bCs/>
          <w:color w:val="000000"/>
        </w:rPr>
        <w:t>Harassment, bullying or abuse from patients/service users, relatives or the public</w:t>
      </w:r>
      <w:r>
        <w:rPr>
          <w:rFonts w:ascii="Arimo" w:eastAsia="Arimo" w:hAnsi="Arimo" w:cs="Arimo"/>
          <w:color w:val="000000"/>
        </w:rPr>
        <w:t xml:space="preserve"> </w:t>
      </w:r>
    </w:p>
    <w:p w14:paraId="0646AA7E" w14:textId="77777777" w:rsidR="00315F6F" w:rsidRDefault="00315F6F" w:rsidP="00315F6F">
      <w:pPr>
        <w:spacing w:after="120" w:line="336" w:lineRule="auto"/>
      </w:pPr>
      <w:r>
        <w:rPr>
          <w:rFonts w:eastAsia="Arial" w:cs="Arial"/>
          <w:color w:val="000000"/>
        </w:rPr>
        <w:t>Experiences vary across religious groups.</w:t>
      </w:r>
      <w:r>
        <w:rPr>
          <w:rFonts w:ascii="Arimo" w:eastAsia="Arimo" w:hAnsi="Arimo" w:cs="Arimo"/>
          <w:color w:val="000000"/>
        </w:rPr>
        <w:t xml:space="preserve"> </w:t>
      </w:r>
    </w:p>
    <w:p w14:paraId="60074D5B" w14:textId="77777777" w:rsidR="00315F6F" w:rsidRDefault="00315F6F" w:rsidP="00315F6F">
      <w:pPr>
        <w:spacing w:after="120" w:line="336" w:lineRule="auto"/>
      </w:pPr>
      <w:r>
        <w:rPr>
          <w:rFonts w:eastAsia="Arial" w:cs="Arial"/>
          <w:color w:val="000000"/>
        </w:rPr>
        <w:t>Hindu staff (33.9%) and Christian staff (33.7%) report the highest levels of harassment, bullying or abuse from patients, relatives of the public, closely followed by Muslim staff (32.6%).</w:t>
      </w:r>
      <w:r>
        <w:rPr>
          <w:rFonts w:ascii="Arimo" w:eastAsia="Arimo" w:hAnsi="Arimo" w:cs="Arimo"/>
          <w:color w:val="000000"/>
        </w:rPr>
        <w:t xml:space="preserve"> </w:t>
      </w:r>
    </w:p>
    <w:p w14:paraId="132F94FF" w14:textId="77777777" w:rsidR="00315F6F" w:rsidRDefault="00315F6F" w:rsidP="00315F6F">
      <w:pPr>
        <w:spacing w:after="120" w:line="336" w:lineRule="auto"/>
      </w:pPr>
      <w:r>
        <w:rPr>
          <w:rFonts w:eastAsia="Arial" w:cs="Arial"/>
          <w:color w:val="000000"/>
        </w:rPr>
        <w:t>Staff identifying with ‘any other religion’ (38.9%) and those who preferred not to say (36.1%) report even higher levels than most faith groups.</w:t>
      </w:r>
      <w:r>
        <w:rPr>
          <w:rFonts w:ascii="Arimo" w:eastAsia="Arimo" w:hAnsi="Arimo" w:cs="Arimo"/>
          <w:color w:val="000000"/>
        </w:rPr>
        <w:t xml:space="preserve"> </w:t>
      </w:r>
    </w:p>
    <w:p w14:paraId="2373B48F" w14:textId="77777777" w:rsidR="00315F6F" w:rsidRDefault="00315F6F" w:rsidP="00315F6F">
      <w:pPr>
        <w:spacing w:after="120" w:line="336" w:lineRule="auto"/>
      </w:pPr>
      <w:r>
        <w:rPr>
          <w:rFonts w:eastAsia="Arial" w:cs="Arial"/>
          <w:color w:val="000000"/>
        </w:rPr>
        <w:t>The lowest reported levels are among Buddhist staff (25.9%) and those with no religion (27.1%).</w:t>
      </w:r>
      <w:r>
        <w:rPr>
          <w:rFonts w:ascii="Arimo" w:eastAsia="Arimo" w:hAnsi="Arimo" w:cs="Arimo"/>
          <w:color w:val="000000"/>
        </w:rPr>
        <w:t xml:space="preserve"> </w:t>
      </w:r>
    </w:p>
    <w:p w14:paraId="28E29516" w14:textId="77777777" w:rsidR="00315F6F" w:rsidRDefault="00315F6F" w:rsidP="00315F6F">
      <w:pPr>
        <w:spacing w:after="120"/>
        <w:jc w:val="center"/>
      </w:pPr>
      <w:r>
        <w:rPr>
          <w:noProof/>
        </w:rPr>
        <w:drawing>
          <wp:inline distT="0" distB="0" distL="0" distR="0" wp14:anchorId="22D23806" wp14:editId="75BC0702">
            <wp:extent cx="3800475" cy="2910968"/>
            <wp:effectExtent l="0" t="0" r="0" b="0"/>
            <wp:docPr id="38" name="Drawing 37" descr="30730a9f73462eead089a4a6961ee6e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30730a9f73462eead089a4a6961ee6e0.png"/>
                    <pic:cNvPicPr>
                      <a:picLocks noChangeAspect="1"/>
                    </pic:cNvPicPr>
                  </pic:nvPicPr>
                  <pic:blipFill>
                    <a:blip r:embed="rId43"/>
                    <a:srcRect/>
                    <a:stretch>
                      <a:fillRect/>
                    </a:stretch>
                  </pic:blipFill>
                  <pic:spPr>
                    <a:xfrm>
                      <a:off x="0" y="0"/>
                      <a:ext cx="3800475" cy="2910968"/>
                    </a:xfrm>
                    <a:prstGeom prst="rect">
                      <a:avLst/>
                    </a:prstGeom>
                  </pic:spPr>
                </pic:pic>
              </a:graphicData>
            </a:graphic>
          </wp:inline>
        </w:drawing>
      </w:r>
    </w:p>
    <w:p w14:paraId="177E3D3E" w14:textId="77777777" w:rsidR="00315F6F" w:rsidRDefault="00315F6F" w:rsidP="00315F6F">
      <w:pPr>
        <w:spacing w:after="120" w:line="336" w:lineRule="auto"/>
        <w:rPr>
          <w:rFonts w:ascii="Arial Bold" w:eastAsia="Arial Bold" w:hAnsi="Arial Bold" w:cs="Arial Bold"/>
          <w:b/>
          <w:bCs/>
          <w:color w:val="000000"/>
        </w:rPr>
      </w:pPr>
    </w:p>
    <w:p w14:paraId="61003B9A" w14:textId="77777777"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14:paraId="60FB791B" w14:textId="77777777" w:rsidR="00315F6F" w:rsidRDefault="00315F6F" w:rsidP="00315F6F">
      <w:pPr>
        <w:spacing w:after="120" w:line="336" w:lineRule="auto"/>
      </w:pPr>
      <w:r>
        <w:rPr>
          <w:rFonts w:eastAsia="Arial" w:cs="Arial"/>
          <w:color w:val="000000"/>
        </w:rPr>
        <w:t>Hindu staff (1.7%) and Muslim staff (5.0%) report the lowest levels of harassment, bullying or abuse from managers.</w:t>
      </w:r>
      <w:r>
        <w:rPr>
          <w:rFonts w:ascii="Arimo" w:eastAsia="Arimo" w:hAnsi="Arimo" w:cs="Arimo"/>
          <w:color w:val="000000"/>
        </w:rPr>
        <w:t xml:space="preserve"> </w:t>
      </w:r>
    </w:p>
    <w:p w14:paraId="2A61EBCF" w14:textId="77777777" w:rsidR="00315F6F" w:rsidRDefault="00315F6F" w:rsidP="00315F6F">
      <w:pPr>
        <w:spacing w:after="120" w:line="336" w:lineRule="auto"/>
      </w:pPr>
      <w:r>
        <w:rPr>
          <w:rFonts w:eastAsia="Arial" w:cs="Arial"/>
          <w:color w:val="000000"/>
        </w:rPr>
        <w:t>The highest rates are seen among staff identifying with ‘any other religion’ (14.7%) and those who preferred not to say (10.5%).</w:t>
      </w:r>
      <w:r>
        <w:rPr>
          <w:rFonts w:ascii="Arimo" w:eastAsia="Arimo" w:hAnsi="Arimo" w:cs="Arimo"/>
          <w:color w:val="000000"/>
        </w:rPr>
        <w:t xml:space="preserve"> </w:t>
      </w:r>
    </w:p>
    <w:p w14:paraId="09A0265D" w14:textId="77777777" w:rsidR="00315F6F" w:rsidRDefault="00315F6F" w:rsidP="00315F6F">
      <w:pPr>
        <w:spacing w:after="120"/>
        <w:jc w:val="center"/>
      </w:pPr>
      <w:r>
        <w:rPr>
          <w:noProof/>
        </w:rPr>
        <w:lastRenderedPageBreak/>
        <w:drawing>
          <wp:inline distT="0" distB="0" distL="0" distR="0" wp14:anchorId="4965C6D8" wp14:editId="608A34B1">
            <wp:extent cx="3857511" cy="2641521"/>
            <wp:effectExtent l="0" t="0" r="0" b="0"/>
            <wp:docPr id="39" name="Drawing 38" descr="9f384ff247becae8c6e010e32c0e1a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9f384ff247becae8c6e010e32c0e1aed.png"/>
                    <pic:cNvPicPr>
                      <a:picLocks noChangeAspect="1"/>
                    </pic:cNvPicPr>
                  </pic:nvPicPr>
                  <pic:blipFill>
                    <a:blip r:embed="rId44"/>
                    <a:srcRect/>
                    <a:stretch>
                      <a:fillRect/>
                    </a:stretch>
                  </pic:blipFill>
                  <pic:spPr>
                    <a:xfrm>
                      <a:off x="0" y="0"/>
                      <a:ext cx="3857511" cy="2641521"/>
                    </a:xfrm>
                    <a:prstGeom prst="rect">
                      <a:avLst/>
                    </a:prstGeom>
                  </pic:spPr>
                </pic:pic>
              </a:graphicData>
            </a:graphic>
          </wp:inline>
        </w:drawing>
      </w:r>
    </w:p>
    <w:p w14:paraId="5FEC802C" w14:textId="77777777" w:rsidR="00315F6F" w:rsidRDefault="00315F6F" w:rsidP="00315F6F">
      <w:pPr>
        <w:spacing w:after="120" w:line="336" w:lineRule="auto"/>
        <w:rPr>
          <w:rFonts w:ascii="Arial Bold" w:eastAsia="Arial Bold" w:hAnsi="Arial Bold" w:cs="Arial Bold"/>
          <w:b/>
          <w:bCs/>
          <w:color w:val="000000"/>
        </w:rPr>
      </w:pPr>
    </w:p>
    <w:p w14:paraId="0EFDEF47" w14:textId="77777777" w:rsidR="00315F6F" w:rsidRDefault="00315F6F" w:rsidP="00315F6F">
      <w:pPr>
        <w:spacing w:after="120" w:line="336" w:lineRule="auto"/>
      </w:pPr>
      <w:r>
        <w:rPr>
          <w:rFonts w:ascii="Arial Bold" w:eastAsia="Arial Bold" w:hAnsi="Arial Bold" w:cs="Arial Bold"/>
          <w:b/>
          <w:bCs/>
          <w:color w:val="000000"/>
        </w:rPr>
        <w:t>Harassment, bullying or abuse from colleagues</w:t>
      </w:r>
      <w:r>
        <w:rPr>
          <w:rFonts w:ascii="Arimo" w:eastAsia="Arimo" w:hAnsi="Arimo" w:cs="Arimo"/>
          <w:color w:val="000000"/>
        </w:rPr>
        <w:t xml:space="preserve"> </w:t>
      </w:r>
    </w:p>
    <w:p w14:paraId="3ED141B9" w14:textId="77777777" w:rsidR="00315F6F" w:rsidRDefault="00315F6F" w:rsidP="00315F6F">
      <w:pPr>
        <w:spacing w:after="120" w:line="336" w:lineRule="auto"/>
      </w:pPr>
      <w:r>
        <w:rPr>
          <w:rFonts w:eastAsia="Arial" w:cs="Arial"/>
          <w:color w:val="000000"/>
        </w:rPr>
        <w:t>Muslim staff (24.4%), Buddhist staff (25.0%), and those identifying with ‘any other religion’ (25.7%) report significantly higher levels of harassment from colleagues than the majority groups.</w:t>
      </w:r>
      <w:r>
        <w:rPr>
          <w:rFonts w:ascii="Arimo" w:eastAsia="Arimo" w:hAnsi="Arimo" w:cs="Arimo"/>
          <w:color w:val="000000"/>
        </w:rPr>
        <w:t xml:space="preserve"> </w:t>
      </w:r>
    </w:p>
    <w:p w14:paraId="7CD32242" w14:textId="77777777" w:rsidR="00315F6F" w:rsidRDefault="00315F6F" w:rsidP="00315F6F">
      <w:pPr>
        <w:spacing w:after="120" w:line="336" w:lineRule="auto"/>
      </w:pPr>
      <w:r>
        <w:rPr>
          <w:rFonts w:eastAsia="Arial" w:cs="Arial"/>
          <w:color w:val="000000"/>
        </w:rPr>
        <w:t>Staff with no religion (11.1%) and Christian staff (14.3%) report the lowest levels, below the overall average.</w:t>
      </w:r>
      <w:r>
        <w:rPr>
          <w:rFonts w:ascii="Arimo" w:eastAsia="Arimo" w:hAnsi="Arimo" w:cs="Arimo"/>
          <w:color w:val="000000"/>
        </w:rPr>
        <w:t xml:space="preserve"> </w:t>
      </w:r>
    </w:p>
    <w:p w14:paraId="4AD625D4" w14:textId="77777777" w:rsidR="00315F6F" w:rsidRDefault="00315F6F" w:rsidP="00315F6F">
      <w:pPr>
        <w:spacing w:after="120" w:line="336" w:lineRule="auto"/>
      </w:pPr>
      <w:r>
        <w:rPr>
          <w:rFonts w:eastAsia="Arial" w:cs="Arial"/>
          <w:color w:val="000000"/>
        </w:rPr>
        <w:t>Again, those who preferred not to say (25.9%) report some of the highest levels, comparable to smaller minority faith groups.</w:t>
      </w:r>
      <w:r>
        <w:rPr>
          <w:rFonts w:ascii="Arimo" w:eastAsia="Arimo" w:hAnsi="Arimo" w:cs="Arimo"/>
          <w:color w:val="000000"/>
        </w:rPr>
        <w:t xml:space="preserve"> </w:t>
      </w:r>
    </w:p>
    <w:p w14:paraId="14760691" w14:textId="77777777" w:rsidR="00315F6F" w:rsidRDefault="00315F6F" w:rsidP="00315F6F">
      <w:pPr>
        <w:spacing w:after="120"/>
        <w:jc w:val="center"/>
      </w:pPr>
      <w:r>
        <w:rPr>
          <w:noProof/>
        </w:rPr>
        <w:drawing>
          <wp:inline distT="0" distB="0" distL="0" distR="0" wp14:anchorId="31145D8B" wp14:editId="75555EE8">
            <wp:extent cx="3779597" cy="2462417"/>
            <wp:effectExtent l="0" t="0" r="0" b="0"/>
            <wp:docPr id="40" name="Drawing 39" descr="854cbdebcd0d86772ad5fd0702ea437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854cbdebcd0d86772ad5fd0702ea437e.png"/>
                    <pic:cNvPicPr>
                      <a:picLocks noChangeAspect="1"/>
                    </pic:cNvPicPr>
                  </pic:nvPicPr>
                  <pic:blipFill>
                    <a:blip r:embed="rId45"/>
                    <a:srcRect/>
                    <a:stretch>
                      <a:fillRect/>
                    </a:stretch>
                  </pic:blipFill>
                  <pic:spPr>
                    <a:xfrm>
                      <a:off x="0" y="0"/>
                      <a:ext cx="3779597" cy="2462417"/>
                    </a:xfrm>
                    <a:prstGeom prst="rect">
                      <a:avLst/>
                    </a:prstGeom>
                  </pic:spPr>
                </pic:pic>
              </a:graphicData>
            </a:graphic>
          </wp:inline>
        </w:drawing>
      </w:r>
    </w:p>
    <w:p w14:paraId="0EE6A645" w14:textId="77777777" w:rsidR="00315F6F" w:rsidRDefault="00315F6F" w:rsidP="00315F6F">
      <w:pPr>
        <w:spacing w:after="120" w:line="336" w:lineRule="auto"/>
      </w:pPr>
      <w:r>
        <w:rPr>
          <w:rFonts w:ascii="Arial Bold" w:eastAsia="Arial Bold" w:hAnsi="Arial Bold" w:cs="Arial Bold"/>
          <w:b/>
          <w:bCs/>
          <w:color w:val="000000"/>
        </w:rPr>
        <w:t>Last experience of harassment, bullying or abuse reported</w:t>
      </w:r>
      <w:r>
        <w:rPr>
          <w:rFonts w:ascii="Arimo" w:eastAsia="Arimo" w:hAnsi="Arimo" w:cs="Arimo"/>
          <w:color w:val="000000"/>
        </w:rPr>
        <w:t xml:space="preserve"> </w:t>
      </w:r>
    </w:p>
    <w:p w14:paraId="41856462" w14:textId="77777777" w:rsidR="00315F6F" w:rsidRDefault="00315F6F" w:rsidP="00315F6F">
      <w:pPr>
        <w:spacing w:after="120" w:line="336" w:lineRule="auto"/>
        <w:rPr>
          <w:rFonts w:ascii="Arimo" w:eastAsia="Arimo" w:hAnsi="Arimo" w:cs="Arimo"/>
          <w:color w:val="000000"/>
        </w:rPr>
      </w:pPr>
      <w:r>
        <w:rPr>
          <w:rFonts w:eastAsia="Arial" w:cs="Arial"/>
          <w:color w:val="000000"/>
        </w:rPr>
        <w:t>The highest reporting rates are found among staff with no religion (36.5%) and those who preferred not to say (34.4%).</w:t>
      </w:r>
      <w:r>
        <w:rPr>
          <w:rFonts w:ascii="Arimo" w:eastAsia="Arimo" w:hAnsi="Arimo" w:cs="Arimo"/>
          <w:color w:val="000000"/>
        </w:rPr>
        <w:t xml:space="preserve"> </w:t>
      </w:r>
      <w:r>
        <w:rPr>
          <w:rFonts w:eastAsia="Arial" w:cs="Arial"/>
          <w:color w:val="000000"/>
        </w:rPr>
        <w:t>Christian staff (32.0%) and staff identifying with ‘any other religion’ (29.4%) also show higher reporting rates.</w:t>
      </w:r>
      <w:r>
        <w:rPr>
          <w:rFonts w:ascii="Arimo" w:eastAsia="Arimo" w:hAnsi="Arimo" w:cs="Arimo"/>
          <w:color w:val="000000"/>
        </w:rPr>
        <w:t xml:space="preserve"> </w:t>
      </w:r>
    </w:p>
    <w:p w14:paraId="3568C9BC" w14:textId="77777777" w:rsidR="00315F6F" w:rsidRDefault="00315F6F" w:rsidP="00315F6F">
      <w:pPr>
        <w:spacing w:after="120" w:line="336" w:lineRule="auto"/>
      </w:pPr>
      <w:r>
        <w:rPr>
          <w:rFonts w:eastAsia="Arial" w:cs="Arial"/>
          <w:color w:val="000000"/>
        </w:rPr>
        <w:t>Lower rates appear among Hindu staff (22.2%) and especially Muslim staff (13.3%), which may suggest under-reporting or barriers to disclosure.</w:t>
      </w:r>
      <w:r>
        <w:rPr>
          <w:rFonts w:ascii="Arimo" w:eastAsia="Arimo" w:hAnsi="Arimo" w:cs="Arimo"/>
          <w:color w:val="000000"/>
        </w:rPr>
        <w:t xml:space="preserve"> </w:t>
      </w:r>
    </w:p>
    <w:p w14:paraId="10100BBD" w14:textId="77777777" w:rsidR="00315F6F" w:rsidRDefault="00315F6F" w:rsidP="00315F6F">
      <w:pPr>
        <w:spacing w:after="120"/>
        <w:jc w:val="center"/>
      </w:pPr>
      <w:r>
        <w:rPr>
          <w:noProof/>
        </w:rPr>
        <w:lastRenderedPageBreak/>
        <w:drawing>
          <wp:inline distT="0" distB="0" distL="0" distR="0" wp14:anchorId="6726DA12" wp14:editId="5888E50A">
            <wp:extent cx="3809229" cy="2468511"/>
            <wp:effectExtent l="0" t="0" r="0" b="0"/>
            <wp:docPr id="41" name="Drawing 40" descr="d84d5e42a80d4f9a829c6506ab42e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84d5e42a80d4f9a829c6506ab42e4a6.png"/>
                    <pic:cNvPicPr>
                      <a:picLocks noChangeAspect="1"/>
                    </pic:cNvPicPr>
                  </pic:nvPicPr>
                  <pic:blipFill>
                    <a:blip r:embed="rId46"/>
                    <a:srcRect/>
                    <a:stretch>
                      <a:fillRect/>
                    </a:stretch>
                  </pic:blipFill>
                  <pic:spPr>
                    <a:xfrm>
                      <a:off x="0" y="0"/>
                      <a:ext cx="3809229" cy="2468511"/>
                    </a:xfrm>
                    <a:prstGeom prst="rect">
                      <a:avLst/>
                    </a:prstGeom>
                  </pic:spPr>
                </pic:pic>
              </a:graphicData>
            </a:graphic>
          </wp:inline>
        </w:drawing>
      </w:r>
    </w:p>
    <w:p w14:paraId="529F0E5A" w14:textId="77777777" w:rsidR="00315F6F" w:rsidRDefault="00315F6F" w:rsidP="00315F6F">
      <w:pPr>
        <w:spacing w:after="120" w:line="336" w:lineRule="auto"/>
        <w:rPr>
          <w:rFonts w:eastAsia="Arial" w:cs="Arial"/>
          <w:color w:val="000000"/>
        </w:rPr>
      </w:pPr>
      <w:r>
        <w:rPr>
          <w:rFonts w:eastAsia="Arial" w:cs="Arial"/>
          <w:color w:val="000000"/>
        </w:rPr>
        <w:t xml:space="preserve"> </w:t>
      </w:r>
    </w:p>
    <w:p w14:paraId="3AF6717B" w14:textId="77777777" w:rsidR="00315F6F" w:rsidRDefault="00315F6F" w:rsidP="00315F6F">
      <w:pPr>
        <w:spacing w:after="120" w:line="336" w:lineRule="auto"/>
      </w:pPr>
      <w:r>
        <w:rPr>
          <w:rFonts w:ascii="Arial Bold" w:eastAsia="Arial Bold" w:hAnsi="Arial Bold" w:cs="Arial Bold"/>
          <w:b/>
          <w:bCs/>
          <w:color w:val="000000"/>
        </w:rPr>
        <w:t>Career Progression</w:t>
      </w:r>
      <w:r>
        <w:rPr>
          <w:rFonts w:ascii="Arimo" w:eastAsia="Arimo" w:hAnsi="Arimo" w:cs="Arimo"/>
          <w:color w:val="000000"/>
        </w:rPr>
        <w:t xml:space="preserve"> </w:t>
      </w:r>
    </w:p>
    <w:p w14:paraId="1B6C4CE9" w14:textId="77777777" w:rsidR="00315F6F" w:rsidRDefault="00315F6F" w:rsidP="00315F6F">
      <w:pPr>
        <w:spacing w:after="120" w:line="336" w:lineRule="auto"/>
      </w:pPr>
      <w:r>
        <w:rPr>
          <w:rFonts w:eastAsia="Arial" w:cs="Arial"/>
          <w:color w:val="000000"/>
        </w:rPr>
        <w:t>The highest positivity comes from Muslim staff (52.4%) and those who preferred not to say (60.3%).</w:t>
      </w:r>
      <w:r>
        <w:rPr>
          <w:rFonts w:ascii="Arimo" w:eastAsia="Arimo" w:hAnsi="Arimo" w:cs="Arimo"/>
          <w:color w:val="000000"/>
        </w:rPr>
        <w:t xml:space="preserve"> </w:t>
      </w:r>
    </w:p>
    <w:p w14:paraId="24CF363A" w14:textId="77777777" w:rsidR="00315F6F" w:rsidRDefault="00315F6F" w:rsidP="00315F6F">
      <w:pPr>
        <w:spacing w:after="120" w:line="336" w:lineRule="auto"/>
      </w:pPr>
      <w:r>
        <w:rPr>
          <w:rFonts w:eastAsia="Arial" w:cs="Arial"/>
          <w:color w:val="000000"/>
        </w:rPr>
        <w:t>Lower levels of positivity are reported by Hindu staff (37.5%), Buddhist staff (39.3%), and those with no religion (40.6%).</w:t>
      </w:r>
      <w:r>
        <w:rPr>
          <w:rFonts w:ascii="Arimo" w:eastAsia="Arimo" w:hAnsi="Arimo" w:cs="Arimo"/>
          <w:color w:val="000000"/>
        </w:rPr>
        <w:t xml:space="preserve"> </w:t>
      </w:r>
    </w:p>
    <w:p w14:paraId="3C600FA9" w14:textId="77777777" w:rsidR="00315F6F" w:rsidRDefault="00315F6F" w:rsidP="00315F6F">
      <w:pPr>
        <w:spacing w:after="120"/>
        <w:jc w:val="center"/>
      </w:pPr>
      <w:r>
        <w:rPr>
          <w:noProof/>
        </w:rPr>
        <w:drawing>
          <wp:inline distT="0" distB="0" distL="0" distR="0" wp14:anchorId="16C79E2E" wp14:editId="030C139F">
            <wp:extent cx="3832204" cy="2439064"/>
            <wp:effectExtent l="0" t="0" r="0" b="0"/>
            <wp:docPr id="42" name="Drawing 41" descr="0a2b8f7100b989f748ad73f3a8b7c4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a2b8f7100b989f748ad73f3a8b7c4dd.png"/>
                    <pic:cNvPicPr>
                      <a:picLocks noChangeAspect="1"/>
                    </pic:cNvPicPr>
                  </pic:nvPicPr>
                  <pic:blipFill>
                    <a:blip r:embed="rId47"/>
                    <a:srcRect/>
                    <a:stretch>
                      <a:fillRect/>
                    </a:stretch>
                  </pic:blipFill>
                  <pic:spPr>
                    <a:xfrm>
                      <a:off x="0" y="0"/>
                      <a:ext cx="3832204" cy="2439064"/>
                    </a:xfrm>
                    <a:prstGeom prst="rect">
                      <a:avLst/>
                    </a:prstGeom>
                  </pic:spPr>
                </pic:pic>
              </a:graphicData>
            </a:graphic>
          </wp:inline>
        </w:drawing>
      </w:r>
    </w:p>
    <w:p w14:paraId="4C458FE6" w14:textId="77777777" w:rsidR="00315F6F" w:rsidRDefault="00315F6F" w:rsidP="00315F6F">
      <w:pPr>
        <w:spacing w:after="120" w:line="336" w:lineRule="auto"/>
        <w:rPr>
          <w:rFonts w:ascii="Arial Bold" w:eastAsia="Arial Bold" w:hAnsi="Arial Bold" w:cs="Arial Bold"/>
          <w:b/>
          <w:bCs/>
          <w:color w:val="000000"/>
          <w:sz w:val="28"/>
          <w:szCs w:val="28"/>
        </w:rPr>
      </w:pPr>
    </w:p>
    <w:p w14:paraId="23AE4BAA" w14:textId="77777777"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3"/>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1"/>
          <w:sz w:val="28"/>
          <w:szCs w:val="28"/>
        </w:rPr>
        <w:t xml:space="preserve"> </w:t>
      </w:r>
      <w:r>
        <w:rPr>
          <w:rFonts w:ascii="Arial Bold" w:eastAsia="Arial Bold" w:hAnsi="Arial Bold" w:cs="Arial Bold"/>
          <w:b/>
          <w:bCs/>
          <w:color w:val="000000"/>
          <w:sz w:val="28"/>
          <w:szCs w:val="28"/>
        </w:rPr>
        <w:t>religion</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and</w:t>
      </w:r>
      <w:r>
        <w:rPr>
          <w:rFonts w:ascii="Arial Bold" w:eastAsia="Arial Bold" w:hAnsi="Arial Bold" w:cs="Arial Bold"/>
          <w:b/>
          <w:bCs/>
          <w:color w:val="000000"/>
          <w:spacing w:val="19"/>
          <w:sz w:val="28"/>
          <w:szCs w:val="28"/>
        </w:rPr>
        <w:t xml:space="preserve"> </w:t>
      </w:r>
      <w:r>
        <w:rPr>
          <w:rFonts w:ascii="Arial Bold" w:eastAsia="Arial Bold" w:hAnsi="Arial Bold" w:cs="Arial Bold"/>
          <w:b/>
          <w:bCs/>
          <w:color w:val="000000"/>
          <w:sz w:val="28"/>
          <w:szCs w:val="28"/>
        </w:rPr>
        <w:t>belief equality 2025-27</w:t>
      </w:r>
      <w:r>
        <w:rPr>
          <w:rFonts w:ascii="Arimo" w:eastAsia="Arimo" w:hAnsi="Arimo" w:cs="Arimo"/>
          <w:color w:val="000000"/>
        </w:rPr>
        <w:t xml:space="preserve"> </w:t>
      </w:r>
    </w:p>
    <w:p w14:paraId="70997BD1" w14:textId="77777777"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Representation &amp; Data</w:t>
      </w:r>
    </w:p>
    <w:p w14:paraId="4B2FF092" w14:textId="77777777"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Run disclosure campaigns to reduce “prefer not to say”/unknown rates</w:t>
      </w:r>
    </w:p>
    <w:p w14:paraId="092CDD65" w14:textId="77777777"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Build staff confidence in declaring religion or belief through inclusive messaging</w:t>
      </w:r>
    </w:p>
    <w:p w14:paraId="193622B1" w14:textId="77777777" w:rsidR="00315F6F" w:rsidRPr="00D01A0C" w:rsidRDefault="00315F6F" w:rsidP="008B154A">
      <w:pPr>
        <w:pStyle w:val="NormalWeb"/>
        <w:numPr>
          <w:ilvl w:val="0"/>
          <w:numId w:val="38"/>
        </w:numPr>
        <w:spacing w:before="120" w:beforeAutospacing="0" w:after="120" w:afterAutospacing="0"/>
        <w:rPr>
          <w:rFonts w:ascii="Arial" w:hAnsi="Arial" w:cs="Arial"/>
          <w:sz w:val="24"/>
          <w:szCs w:val="24"/>
        </w:rPr>
      </w:pPr>
      <w:r w:rsidRPr="00D01A0C">
        <w:rPr>
          <w:rFonts w:ascii="Arial" w:hAnsi="Arial" w:cs="Arial"/>
          <w:sz w:val="24"/>
          <w:szCs w:val="24"/>
        </w:rPr>
        <w:t>Use staff survey feedback to monitor fairness, safety, and inclusion by religion/belief group</w:t>
      </w:r>
    </w:p>
    <w:p w14:paraId="4CDDA037" w14:textId="77777777"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Networks &amp; Engagement</w:t>
      </w:r>
    </w:p>
    <w:p w14:paraId="6D58357F" w14:textId="77777777"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lastRenderedPageBreak/>
        <w:t>Continue to grow the Faith Network with regular meetings and events for diverse religious and non-religious groups</w:t>
      </w:r>
    </w:p>
    <w:p w14:paraId="6C0928F8" w14:textId="77777777"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t>Partner with staff networks to build dialogue on barriers faced by minority faith and non-religious staff</w:t>
      </w:r>
    </w:p>
    <w:p w14:paraId="36759839" w14:textId="77777777" w:rsidR="00315F6F" w:rsidRPr="00D01A0C" w:rsidRDefault="00315F6F" w:rsidP="008B154A">
      <w:pPr>
        <w:pStyle w:val="NormalWeb"/>
        <w:numPr>
          <w:ilvl w:val="0"/>
          <w:numId w:val="39"/>
        </w:numPr>
        <w:spacing w:before="120" w:beforeAutospacing="0" w:after="120" w:afterAutospacing="0"/>
        <w:rPr>
          <w:rFonts w:ascii="Arial" w:hAnsi="Arial" w:cs="Arial"/>
          <w:sz w:val="24"/>
          <w:szCs w:val="24"/>
        </w:rPr>
      </w:pPr>
      <w:r w:rsidRPr="00D01A0C">
        <w:rPr>
          <w:rFonts w:ascii="Arial" w:hAnsi="Arial" w:cs="Arial"/>
          <w:sz w:val="24"/>
          <w:szCs w:val="24"/>
        </w:rPr>
        <w:t>Organise and host multifaith events to promote understanding and inclusivity</w:t>
      </w:r>
    </w:p>
    <w:p w14:paraId="585D8C5C" w14:textId="77777777" w:rsidR="00315F6F" w:rsidRDefault="00315F6F" w:rsidP="00315F6F">
      <w:pPr>
        <w:pStyle w:val="NormalWeb"/>
        <w:rPr>
          <w:rFonts w:ascii="Arial" w:hAnsi="Arial" w:cs="Arial"/>
          <w:sz w:val="24"/>
          <w:szCs w:val="24"/>
        </w:rPr>
      </w:pP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14:paraId="17DE9478" w14:textId="77777777"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Focus interventions on patient/public harassment with clear messaging</w:t>
      </w:r>
    </w:p>
    <w:p w14:paraId="50F27A69" w14:textId="77777777"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Address higher harassment levels among minority faith and non-disclosing staff with targeted support</w:t>
      </w:r>
    </w:p>
    <w:p w14:paraId="014EFE8B" w14:textId="77777777" w:rsidR="00315F6F" w:rsidRPr="00D01A0C" w:rsidRDefault="00315F6F" w:rsidP="008B154A">
      <w:pPr>
        <w:pStyle w:val="NormalWeb"/>
        <w:numPr>
          <w:ilvl w:val="0"/>
          <w:numId w:val="40"/>
        </w:numPr>
        <w:spacing w:before="120" w:beforeAutospacing="0" w:after="120" w:afterAutospacing="0"/>
        <w:rPr>
          <w:rFonts w:ascii="Arial" w:hAnsi="Arial" w:cs="Arial"/>
          <w:sz w:val="24"/>
          <w:szCs w:val="24"/>
        </w:rPr>
      </w:pPr>
      <w:r w:rsidRPr="00D01A0C">
        <w:rPr>
          <w:rFonts w:ascii="Arial" w:hAnsi="Arial" w:cs="Arial"/>
          <w:sz w:val="24"/>
          <w:szCs w:val="24"/>
        </w:rPr>
        <w:t>Strengthen safe reporting routes and encourage reporting across all groups</w:t>
      </w:r>
    </w:p>
    <w:p w14:paraId="4E87B94B" w14:textId="77777777" w:rsidR="00315F6F" w:rsidRPr="00D01A0C" w:rsidRDefault="00315F6F" w:rsidP="00315F6F">
      <w:pPr>
        <w:spacing w:after="120"/>
        <w:rPr>
          <w:rFonts w:eastAsia="Times New Roman" w:cs="Arial"/>
        </w:rPr>
      </w:pPr>
    </w:p>
    <w:p w14:paraId="47DC3ED3" w14:textId="77777777" w:rsidR="00315F6F" w:rsidRDefault="00315F6F" w:rsidP="00315F6F">
      <w:pPr>
        <w:spacing w:after="120" w:line="336" w:lineRule="auto"/>
      </w:pPr>
      <w:r>
        <w:rPr>
          <w:rFonts w:ascii="Arimo" w:eastAsia="Arimo" w:hAnsi="Arimo" w:cs="Arimo"/>
          <w:color w:val="000000"/>
        </w:rPr>
        <w:t xml:space="preserve"> </w:t>
      </w:r>
    </w:p>
    <w:p w14:paraId="6762FC04" w14:textId="77777777" w:rsidR="00315F6F" w:rsidRDefault="00315F6F" w:rsidP="00315F6F">
      <w:pPr>
        <w:spacing w:after="120" w:line="336" w:lineRule="auto"/>
      </w:pPr>
      <w:r>
        <w:rPr>
          <w:rFonts w:ascii="Arimo" w:eastAsia="Arimo" w:hAnsi="Arimo" w:cs="Arimo"/>
          <w:color w:val="000000"/>
        </w:rPr>
        <w:t xml:space="preserve"> </w:t>
      </w:r>
    </w:p>
    <w:p w14:paraId="5B6B1DB6" w14:textId="77777777" w:rsidR="00315F6F" w:rsidRDefault="00315F6F" w:rsidP="00315F6F">
      <w:pPr>
        <w:spacing w:after="120" w:line="336" w:lineRule="auto"/>
      </w:pPr>
      <w:r>
        <w:rPr>
          <w:rFonts w:ascii="Arimo" w:eastAsia="Arimo" w:hAnsi="Arimo" w:cs="Arimo"/>
          <w:color w:val="000000"/>
        </w:rPr>
        <w:t xml:space="preserve"> </w:t>
      </w:r>
    </w:p>
    <w:p w14:paraId="375FBD6A" w14:textId="77777777" w:rsidR="00315F6F" w:rsidRDefault="00315F6F" w:rsidP="00315F6F">
      <w:pPr>
        <w:spacing w:after="120"/>
      </w:pPr>
      <w:r>
        <w:br w:type="page"/>
      </w:r>
    </w:p>
    <w:bookmarkStart w:id="13" w:name="_Toc211498741"/>
    <w:p w14:paraId="6EF24D5E" w14:textId="41EB2390"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6432" behindDoc="1" locked="0" layoutInCell="1" allowOverlap="1" wp14:anchorId="01596420" wp14:editId="5D62DD4B">
                <wp:simplePos x="0" y="0"/>
                <wp:positionH relativeFrom="column">
                  <wp:posOffset>-906145</wp:posOffset>
                </wp:positionH>
                <wp:positionV relativeFrom="paragraph">
                  <wp:posOffset>-344170</wp:posOffset>
                </wp:positionV>
                <wp:extent cx="7553325" cy="2655570"/>
                <wp:effectExtent l="8255" t="6350" r="10795" b="5080"/>
                <wp:wrapNone/>
                <wp:docPr id="5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2655570"/>
                        </a:xfrm>
                        <a:prstGeom prst="rect">
                          <a:avLst/>
                        </a:prstGeom>
                        <a:gradFill rotWithShape="0">
                          <a:gsLst>
                            <a:gs pos="0">
                              <a:srgbClr val="FF3300">
                                <a:gamma/>
                                <a:tint val="20000"/>
                                <a:invGamma/>
                              </a:srgbClr>
                            </a:gs>
                            <a:gs pos="100000">
                              <a:srgbClr val="FF3300"/>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06EAC5" id="Rectangle 6" o:spid="_x0000_s1026" style="position:absolute;margin-left:-71.35pt;margin-top:-27.1pt;width:594.75pt;height:209.1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wHyYQIAANkEAAAOAAAAZHJzL2Uyb0RvYy54bWysVNtu2zAMfR+wfxD0vjg3N60RpyjSpRjQ&#10;XYBu2DMjy7Yw3SYpcbKvLyU7abphL8NeDFEUD3kOSS9vD0qSPXdeGF3SyWhMCdfMVEI3Jf32dfPu&#10;mhIfQFcgjeYlPXJPb1dv3yw7W/CpaY2suCMIon3R2ZK2IdgiyzxruQI/MpZrdNbGKQhouiarHHSI&#10;rmQ2HY+vss64yjrDuPd4e9876Srh1zVn4XNdex6ILCnWFtLXpe82frPVEorGgW0FG8qAf6hCgdCY&#10;9Ax1DwHIzok/oJRgznhThxEzKjN1LRhPHJDNZPwbm6cWLE9cUBxvzzL5/wfLPu2f7BcXS/f20bAf&#10;nmizbkE3/M4507UcKkw3iUJlnfXFOSAaHkPJtvtoKmwt7IJJGhxqpyIgsiOHJPXxLDU/BMLwcpHn&#10;s9k0p4Shb3qV5/kiNSOD4hRunQ8P3CgSDyV12MsED/tHH2I5UJyeDMpXGyElcSZ8F6FN4sW8yekx&#10;pj8Qa5BQf+1ds11LR/aA47HZzGbj4TkoBWk0gtChd+O0oTddCr1/GF5gEQNIKqjxl0kmMeTvmXoO&#10;MQRRmlOFUmiC8qMqiz6ceAaSV6cmpBlLTGMqqUlX0pscpYymN1Kcfa/YJayTxK+eKRFwBaVQJb3u&#10;MyaSsfPvddWrAEL2Z6xU6mEUYvfjovlia6ojTgIqH5WN/wM8tMb9oqTD3Sqp/7kDxymRHzSKfzOZ&#10;z+MyJmOeL6ZouEvP9tIDmiFUSQNFXeJxHfoF3lknmhYzTRJ3be5wAmuRZuOlqqFY3J9e537X44Je&#10;2unVyx9p9QwAAP//AwBQSwMEFAAGAAgAAAAhAGLd0IHiAAAADQEAAA8AAABkcnMvZG93bnJldi54&#10;bWxMj8FOwzAMhu9IvENkJG5b0i4UVJpOgNiJEwUGu6WN11Y0SdVkW3l7vBPcbPnT7+8v1rMd2BGn&#10;0HunIFkKYOgab3rXKnh/2yzugIWondGDd6jgBwOsy8uLQufGn9wrHqvYMgpxIdcKuhjHnPPQdGh1&#10;WPoRHd32frI60jq13Ez6ROF24KkQGbe6d/Sh0yM+ddh8Vwer4GX3XK0+RZt+7eX2cdyNmzrZfih1&#10;fTU/3AOLOMc/GM76pA4lOdX+4Exgg4JFItNbYmm6kSmwMyJkRnVqBatMCuBlwf+3KH8BAAD//wMA&#10;UEsBAi0AFAAGAAgAAAAhALaDOJL+AAAA4QEAABMAAAAAAAAAAAAAAAAAAAAAAFtDb250ZW50X1R5&#10;cGVzXS54bWxQSwECLQAUAAYACAAAACEAOP0h/9YAAACUAQAACwAAAAAAAAAAAAAAAAAvAQAAX3Jl&#10;bHMvLnJlbHNQSwECLQAUAAYACAAAACEAJicB8mECAADZBAAADgAAAAAAAAAAAAAAAAAuAgAAZHJz&#10;L2Uyb0RvYy54bWxQSwECLQAUAAYACAAAACEAYt3QgeIAAAANAQAADwAAAAAAAAAAAAAAAAC7BAAA&#10;ZHJzL2Rvd25yZXYueG1sUEsFBgAAAAAEAAQA8wAAAMoFAAAAAA==&#10;" fillcolor="#ffd6cc">
                <v:fill color2="#f30" angle="45" focus="100%" type="gradient"/>
              </v:rect>
            </w:pict>
          </mc:Fallback>
        </mc:AlternateContent>
      </w:r>
      <w:r w:rsidRPr="00E834C2">
        <w:rPr>
          <w:rFonts w:eastAsia="Arial Bold" w:cs="Arial"/>
        </w:rPr>
        <w:t>Sexual</w:t>
      </w:r>
      <w:r w:rsidRPr="00E834C2">
        <w:rPr>
          <w:rFonts w:eastAsia="Arial Bold" w:cs="Arial"/>
          <w:spacing w:val="-6"/>
        </w:rPr>
        <w:t xml:space="preserve"> </w:t>
      </w:r>
      <w:r w:rsidRPr="00E834C2">
        <w:rPr>
          <w:rFonts w:eastAsia="Arial Bold" w:cs="Arial"/>
        </w:rPr>
        <w:t>orientation</w:t>
      </w:r>
      <w:bookmarkEnd w:id="13"/>
      <w:r w:rsidRPr="00E834C2">
        <w:rPr>
          <w:rFonts w:eastAsia="Arimo" w:cs="Arial"/>
        </w:rPr>
        <w:t xml:space="preserve"> </w:t>
      </w:r>
    </w:p>
    <w:p w14:paraId="608F0263" w14:textId="77777777" w:rsidR="00315F6F" w:rsidRDefault="00315F6F" w:rsidP="00315F6F">
      <w:pPr>
        <w:spacing w:after="120" w:line="336" w:lineRule="auto"/>
        <w:rPr>
          <w:rFonts w:ascii="Arimo" w:eastAsia="Arimo" w:hAnsi="Arimo" w:cs="Arimo"/>
          <w:color w:val="000000"/>
        </w:rPr>
      </w:pPr>
      <w:r>
        <w:rPr>
          <w:rFonts w:eastAsia="Arial" w:cs="Arial"/>
          <w:color w:val="000000"/>
        </w:rPr>
        <w:t>Creating an inclusive and supportive workplace for employees of all sexual orientations is a vital aspect of our Equality, Diversity and Inclusion strategy. Representation and visibility matter—not only in attracting and retaining diverse talent, but also in fostering a culture where all colleagues feel safe, respected, and empowered to bring their authentic selves to work</w:t>
      </w:r>
      <w:r>
        <w:rPr>
          <w:rFonts w:ascii="Calibri (MS)" w:eastAsia="Calibri (MS)" w:hAnsi="Calibri (MS)" w:cs="Calibri (MS)"/>
          <w:color w:val="000000"/>
          <w:sz w:val="28"/>
          <w:szCs w:val="28"/>
        </w:rPr>
        <w:t xml:space="preserve">. </w:t>
      </w:r>
      <w:r>
        <w:rPr>
          <w:rFonts w:ascii="Arimo" w:eastAsia="Arimo" w:hAnsi="Arimo" w:cs="Arimo"/>
          <w:color w:val="000000"/>
        </w:rPr>
        <w:t xml:space="preserve"> </w:t>
      </w:r>
    </w:p>
    <w:p w14:paraId="695B77E3" w14:textId="77777777" w:rsidR="00315F6F" w:rsidRDefault="00315F6F" w:rsidP="00315F6F">
      <w:pPr>
        <w:spacing w:after="120" w:line="336" w:lineRule="auto"/>
      </w:pPr>
    </w:p>
    <w:p w14:paraId="75133D31" w14:textId="77777777" w:rsidR="00315F6F" w:rsidRDefault="00315F6F" w:rsidP="00315F6F">
      <w:pPr>
        <w:spacing w:after="120" w:line="336" w:lineRule="auto"/>
      </w:pPr>
    </w:p>
    <w:p w14:paraId="7E1F790F" w14:textId="77777777" w:rsidR="00315F6F" w:rsidRDefault="00315F6F" w:rsidP="00315F6F">
      <w:pPr>
        <w:spacing w:after="120"/>
        <w:jc w:val="center"/>
      </w:pPr>
    </w:p>
    <w:p w14:paraId="187422D2" w14:textId="77777777" w:rsidR="00315F6F" w:rsidRDefault="00315F6F" w:rsidP="00315F6F">
      <w:pPr>
        <w:spacing w:after="120" w:line="336" w:lineRule="auto"/>
      </w:pPr>
      <w:r>
        <w:rPr>
          <w:noProof/>
        </w:rPr>
        <w:drawing>
          <wp:anchor distT="0" distB="0" distL="114300" distR="114300" simplePos="0" relativeHeight="251670528" behindDoc="1" locked="0" layoutInCell="1" allowOverlap="1" wp14:anchorId="34D06387" wp14:editId="3986FE3F">
            <wp:simplePos x="0" y="0"/>
            <wp:positionH relativeFrom="column">
              <wp:posOffset>4094480</wp:posOffset>
            </wp:positionH>
            <wp:positionV relativeFrom="paragraph">
              <wp:posOffset>9525</wp:posOffset>
            </wp:positionV>
            <wp:extent cx="2357755" cy="556895"/>
            <wp:effectExtent l="0" t="0" r="4445" b="0"/>
            <wp:wrapTight wrapText="bothSides">
              <wp:wrapPolygon edited="0">
                <wp:start x="0" y="0"/>
                <wp:lineTo x="0" y="20689"/>
                <wp:lineTo x="21466" y="20689"/>
                <wp:lineTo x="21466" y="0"/>
                <wp:lineTo x="0" y="0"/>
              </wp:wrapPolygon>
            </wp:wrapTight>
            <wp:docPr id="43" name="Drawing 42" descr="9095e10c9128b9c9ca9302e42c425f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9095e10c9128b9c9ca9302e42c425f75.png"/>
                    <pic:cNvPicPr>
                      <a:picLocks noChangeAspect="1"/>
                    </pic:cNvPicPr>
                  </pic:nvPicPr>
                  <pic:blipFill>
                    <a:blip r:embed="rId48">
                      <a:extLst>
                        <a:ext uri="{28A0092B-C50C-407E-A947-70E740481C1C}">
                          <a14:useLocalDpi xmlns:a14="http://schemas.microsoft.com/office/drawing/2010/main" val="0"/>
                        </a:ext>
                      </a:extLst>
                    </a:blip>
                    <a:srcRect/>
                    <a:stretch>
                      <a:fillRect/>
                    </a:stretch>
                  </pic:blipFill>
                  <pic:spPr>
                    <a:xfrm>
                      <a:off x="0" y="0"/>
                      <a:ext cx="2357755" cy="55689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color w:val="000000"/>
        </w:rPr>
        <w:t>A KMPT’s LGBTQ+ Network has brought our LGBTQ+ staff together, providing a space for colleagues to share their experiences in the workplace.  The network is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14:paraId="3A689B32" w14:textId="77777777" w:rsidR="00315F6F" w:rsidRDefault="00315F6F" w:rsidP="00315F6F">
      <w:pPr>
        <w:spacing w:after="120" w:line="336" w:lineRule="auto"/>
      </w:pPr>
      <w:r>
        <w:rPr>
          <w:rFonts w:ascii="Arial Bold" w:eastAsia="Arial Bold" w:hAnsi="Arial Bold" w:cs="Arial Bold"/>
          <w:b/>
          <w:bCs/>
          <w:color w:val="000000"/>
        </w:rPr>
        <w:t>Total Members: 73</w:t>
      </w:r>
      <w:r>
        <w:rPr>
          <w:rFonts w:ascii="Arimo" w:eastAsia="Arimo" w:hAnsi="Arimo" w:cs="Arimo"/>
          <w:color w:val="000000"/>
        </w:rPr>
        <w:t xml:space="preserve"> </w:t>
      </w:r>
    </w:p>
    <w:p w14:paraId="5A169CE3"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308D947F" w14:textId="77777777" w:rsidR="00315F6F" w:rsidRDefault="00315F6F" w:rsidP="00315F6F">
      <w:pPr>
        <w:spacing w:after="120" w:line="336" w:lineRule="auto"/>
      </w:pPr>
      <w:r>
        <w:rPr>
          <w:rFonts w:eastAsia="Arial" w:cs="Arial"/>
          <w:color w:val="000000"/>
        </w:rPr>
        <w:t>The LGBTQ+ Network over the last 12 months has welcomed new members joining and increased presence at network events. Key achievements included:</w:t>
      </w:r>
      <w:r>
        <w:rPr>
          <w:rFonts w:ascii="Arimo" w:eastAsia="Arimo" w:hAnsi="Arimo" w:cs="Arimo"/>
          <w:color w:val="000000"/>
        </w:rPr>
        <w:t xml:space="preserve"> </w:t>
      </w:r>
    </w:p>
    <w:p w14:paraId="4286926B" w14:textId="77777777" w:rsidR="00315F6F" w:rsidRDefault="00315F6F" w:rsidP="008B154A">
      <w:pPr>
        <w:numPr>
          <w:ilvl w:val="0"/>
          <w:numId w:val="15"/>
        </w:numPr>
        <w:spacing w:before="0" w:after="0" w:line="336" w:lineRule="auto"/>
      </w:pPr>
      <w:r>
        <w:rPr>
          <w:rFonts w:eastAsia="Arial" w:cs="Arial"/>
          <w:color w:val="000000"/>
        </w:rPr>
        <w:t>Leading on LGBT History Month and Pride events</w:t>
      </w:r>
      <w:r>
        <w:rPr>
          <w:rFonts w:ascii="Arimo" w:eastAsia="Arimo" w:hAnsi="Arimo" w:cs="Arimo"/>
          <w:color w:val="000000"/>
        </w:rPr>
        <w:t xml:space="preserve"> </w:t>
      </w:r>
    </w:p>
    <w:p w14:paraId="3FABFB3F" w14:textId="77777777" w:rsidR="00315F6F" w:rsidRDefault="00315F6F" w:rsidP="008B154A">
      <w:pPr>
        <w:numPr>
          <w:ilvl w:val="0"/>
          <w:numId w:val="15"/>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14:paraId="43D27AB3" w14:textId="77777777" w:rsidR="00315F6F" w:rsidRDefault="00315F6F" w:rsidP="008B154A">
      <w:pPr>
        <w:numPr>
          <w:ilvl w:val="0"/>
          <w:numId w:val="15"/>
        </w:numPr>
        <w:spacing w:before="0" w:after="0" w:line="336" w:lineRule="auto"/>
      </w:pPr>
      <w:r>
        <w:rPr>
          <w:rFonts w:eastAsia="Arial" w:cs="Arial"/>
          <w:color w:val="000000"/>
        </w:rPr>
        <w:t xml:space="preserve">First guest on the EDI Podcast </w:t>
      </w:r>
      <w:r>
        <w:rPr>
          <w:rFonts w:ascii="Arial Italics" w:eastAsia="Arial Italics" w:hAnsi="Arial Italics" w:cs="Arial Italics"/>
          <w:i/>
          <w:iCs/>
          <w:color w:val="000000"/>
        </w:rPr>
        <w:t xml:space="preserve">“All things EDI” </w:t>
      </w:r>
      <w:r>
        <w:rPr>
          <w:rFonts w:ascii="Arimo" w:eastAsia="Arimo" w:hAnsi="Arimo" w:cs="Arimo"/>
          <w:color w:val="000000"/>
        </w:rPr>
        <w:t xml:space="preserve"> </w:t>
      </w:r>
    </w:p>
    <w:p w14:paraId="7CBA048F" w14:textId="77777777" w:rsidR="00315F6F" w:rsidRDefault="00315F6F" w:rsidP="008B154A">
      <w:pPr>
        <w:numPr>
          <w:ilvl w:val="0"/>
          <w:numId w:val="15"/>
        </w:numPr>
        <w:spacing w:before="0" w:after="0" w:line="336" w:lineRule="auto"/>
      </w:pPr>
      <w:r>
        <w:rPr>
          <w:rFonts w:eastAsia="Arial" w:cs="Arial"/>
          <w:color w:val="000000"/>
        </w:rPr>
        <w:t>Celebrated days marked – international lesbian visibility, transphobia week, internal a-sexual awareness event. Agender day, idahobit day (</w:t>
      </w:r>
      <w:r>
        <w:rPr>
          <w:rFonts w:eastAsia="Arial" w:cs="Arial"/>
          <w:color w:val="001D35"/>
        </w:rPr>
        <w:t>International Day Against Homophobia, Biphobia, Intersexphobia, and Transphobia</w:t>
      </w:r>
      <w:r>
        <w:rPr>
          <w:rFonts w:eastAsia="Arial" w:cs="Arial"/>
          <w:color w:val="001D35"/>
          <w:sz w:val="27"/>
          <w:szCs w:val="27"/>
        </w:rPr>
        <w:t>)</w:t>
      </w:r>
      <w:r>
        <w:rPr>
          <w:rFonts w:ascii="Arimo" w:eastAsia="Arimo" w:hAnsi="Arimo" w:cs="Arimo"/>
          <w:color w:val="000000"/>
        </w:rPr>
        <w:t xml:space="preserve"> </w:t>
      </w:r>
    </w:p>
    <w:p w14:paraId="4F90FF05" w14:textId="38B30F76" w:rsidR="00315F6F" w:rsidRDefault="00315F6F" w:rsidP="00D65D62">
      <w:pPr>
        <w:pStyle w:val="Heading2"/>
      </w:pPr>
      <w:bookmarkStart w:id="14" w:name="_Toc211498742"/>
      <w:r>
        <w:t>Key</w:t>
      </w:r>
      <w:r>
        <w:rPr>
          <w:spacing w:val="36"/>
        </w:rPr>
        <w:t xml:space="preserve"> </w:t>
      </w:r>
      <w:r>
        <w:t>findings:</w:t>
      </w:r>
      <w:r>
        <w:rPr>
          <w:spacing w:val="37"/>
        </w:rPr>
        <w:t xml:space="preserve"> </w:t>
      </w:r>
      <w:r>
        <w:t>Sexual</w:t>
      </w:r>
      <w:r>
        <w:rPr>
          <w:spacing w:val="36"/>
        </w:rPr>
        <w:t xml:space="preserve"> </w:t>
      </w:r>
      <w:r>
        <w:t>orientation</w:t>
      </w:r>
      <w:bookmarkEnd w:id="14"/>
      <w:r>
        <w:rPr>
          <w:rFonts w:ascii="Arimo" w:eastAsia="Arimo" w:hAnsi="Arimo" w:cs="Arimo"/>
        </w:rPr>
        <w:t xml:space="preserve"> </w:t>
      </w:r>
    </w:p>
    <w:p w14:paraId="08943517"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3"/>
        </w:rPr>
        <w:t xml:space="preserve"> </w:t>
      </w:r>
      <w:r>
        <w:rPr>
          <w:rFonts w:ascii="Arial Bold" w:eastAsia="Arial Bold" w:hAnsi="Arial Bold" w:cs="Arial Bold"/>
          <w:b/>
          <w:bCs/>
          <w:color w:val="272D3A"/>
        </w:rPr>
        <w:t>sexual</w:t>
      </w:r>
      <w:r>
        <w:rPr>
          <w:rFonts w:ascii="Arial Bold" w:eastAsia="Arial Bold" w:hAnsi="Arial Bold" w:cs="Arial Bold"/>
          <w:b/>
          <w:bCs/>
          <w:color w:val="272D3A"/>
          <w:spacing w:val="-2"/>
        </w:rPr>
        <w:t xml:space="preserve"> </w:t>
      </w:r>
      <w:r>
        <w:rPr>
          <w:rFonts w:ascii="Arial Bold" w:eastAsia="Arial Bold" w:hAnsi="Arial Bold" w:cs="Arial Bold"/>
          <w:b/>
          <w:bCs/>
          <w:color w:val="272D3A"/>
        </w:rPr>
        <w:t>orientation</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w:t>
      </w:r>
      <w:r>
        <w:rPr>
          <w:rFonts w:ascii="Arimo" w:eastAsia="Arimo" w:hAnsi="Arimo" w:cs="Arimo"/>
          <w:color w:val="000000"/>
        </w:rPr>
        <w:t xml:space="preserve"> </w:t>
      </w:r>
    </w:p>
    <w:p w14:paraId="38C577C4" w14:textId="77777777" w:rsidR="00315F6F" w:rsidRDefault="00315F6F" w:rsidP="00315F6F">
      <w:pPr>
        <w:spacing w:after="120" w:line="336" w:lineRule="auto"/>
      </w:pPr>
      <w:r>
        <w:rPr>
          <w:rFonts w:eastAsia="Arial" w:cs="Arial"/>
          <w:color w:val="000000"/>
        </w:rPr>
        <w:t xml:space="preserve">The majority of our workforce identifies as heterosexual (just under 76%), with 3.95% of colleagues identifying as LGBTQ+. </w:t>
      </w:r>
      <w:r>
        <w:rPr>
          <w:rFonts w:ascii="Arimo" w:eastAsia="Arimo" w:hAnsi="Arimo" w:cs="Arimo"/>
          <w:color w:val="000000"/>
        </w:rPr>
        <w:t xml:space="preserve"> </w:t>
      </w:r>
    </w:p>
    <w:p w14:paraId="0A906DD4" w14:textId="77777777" w:rsidR="00315F6F" w:rsidRDefault="00315F6F" w:rsidP="00315F6F">
      <w:pPr>
        <w:spacing w:after="120" w:line="336" w:lineRule="auto"/>
      </w:pPr>
      <w:r>
        <w:rPr>
          <w:rFonts w:eastAsia="Arial" w:cs="Arial"/>
          <w:color w:val="000000"/>
        </w:rPr>
        <w:t>It is important to acknowledge that the relatively high percentage of “unspecified” responses (20.06%) suggests that some colleagues may not feel comfortable disclosing their sexual orientation.</w:t>
      </w:r>
      <w:r>
        <w:rPr>
          <w:rFonts w:ascii="Arimo" w:eastAsia="Arimo" w:hAnsi="Arimo" w:cs="Arimo"/>
          <w:color w:val="000000"/>
        </w:rPr>
        <w:t xml:space="preserve"> </w:t>
      </w:r>
      <w:r>
        <w:rPr>
          <w:rFonts w:eastAsia="Arial" w:cs="Arial"/>
          <w:color w:val="000000"/>
        </w:rPr>
        <w:t xml:space="preserve">According to NHS Confederation data LGBTQ + staff represent 1 in 20 of the NHS workforce. Based on the total workforce, around 1 </w:t>
      </w:r>
      <w:r>
        <w:rPr>
          <w:rFonts w:eastAsia="Arial" w:cs="Arial"/>
          <w:color w:val="000000"/>
        </w:rPr>
        <w:lastRenderedPageBreak/>
        <w:t>in 25 staff identify as LGBTQ+, when considering only those who disclosed their sexual orientation this increases to around 1 in 20 staff, in line with the NHS Confederation data.</w:t>
      </w:r>
      <w:r>
        <w:rPr>
          <w:rFonts w:ascii="Arimo" w:eastAsia="Arimo" w:hAnsi="Arimo" w:cs="Arimo"/>
          <w:color w:val="000000"/>
        </w:rPr>
        <w:t xml:space="preserve"> </w:t>
      </w:r>
    </w:p>
    <w:p w14:paraId="61D20666" w14:textId="77777777" w:rsidR="00315F6F" w:rsidRDefault="00315F6F" w:rsidP="00315F6F">
      <w:pPr>
        <w:spacing w:after="120"/>
        <w:jc w:val="center"/>
      </w:pPr>
      <w:r>
        <w:rPr>
          <w:noProof/>
        </w:rPr>
        <w:drawing>
          <wp:inline distT="0" distB="0" distL="0" distR="0" wp14:anchorId="0AD48650" wp14:editId="16317339">
            <wp:extent cx="4035780" cy="2425919"/>
            <wp:effectExtent l="0" t="0" r="0" b="0"/>
            <wp:docPr id="44" name="Drawing 43" descr="9b0212dbcc46038130b61aa291d807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9b0212dbcc46038130b61aa291d80706.png"/>
                    <pic:cNvPicPr>
                      <a:picLocks noChangeAspect="1"/>
                    </pic:cNvPicPr>
                  </pic:nvPicPr>
                  <pic:blipFill>
                    <a:blip r:embed="rId49"/>
                    <a:srcRect/>
                    <a:stretch>
                      <a:fillRect/>
                    </a:stretch>
                  </pic:blipFill>
                  <pic:spPr>
                    <a:xfrm>
                      <a:off x="0" y="0"/>
                      <a:ext cx="4035780" cy="2425919"/>
                    </a:xfrm>
                    <a:prstGeom prst="rect">
                      <a:avLst/>
                    </a:prstGeom>
                  </pic:spPr>
                </pic:pic>
              </a:graphicData>
            </a:graphic>
          </wp:inline>
        </w:drawing>
      </w:r>
    </w:p>
    <w:p w14:paraId="514C7396" w14:textId="77777777" w:rsidR="00315F6F" w:rsidRDefault="00315F6F" w:rsidP="00315F6F">
      <w:pPr>
        <w:spacing w:after="120" w:line="336" w:lineRule="auto"/>
      </w:pPr>
      <w:r>
        <w:rPr>
          <w:rFonts w:eastAsia="Arial" w:cs="Arial"/>
          <w:color w:val="000000"/>
        </w:rPr>
        <w:t>A further breakdown shows the following:</w:t>
      </w:r>
      <w:r>
        <w:rPr>
          <w:rFonts w:ascii="Arimo" w:eastAsia="Arimo" w:hAnsi="Arimo" w:cs="Arimo"/>
          <w:color w:val="000000"/>
        </w:rPr>
        <w:t xml:space="preserve"> </w:t>
      </w:r>
    </w:p>
    <w:p w14:paraId="7CFB16FB" w14:textId="77777777" w:rsidR="00315F6F" w:rsidRDefault="00315F6F" w:rsidP="00315F6F">
      <w:pPr>
        <w:spacing w:after="120" w:line="336" w:lineRule="auto"/>
      </w:pPr>
      <w:r>
        <w:rPr>
          <w:rFonts w:eastAsia="Arial" w:cs="Arial"/>
          <w:color w:val="000000"/>
        </w:rPr>
        <w:t>Of the 3953 staff:</w:t>
      </w:r>
      <w:r>
        <w:rPr>
          <w:rFonts w:ascii="Arimo" w:eastAsia="Arimo" w:hAnsi="Arimo" w:cs="Arimo"/>
          <w:color w:val="000000"/>
        </w:rPr>
        <w:t xml:space="preserve"> </w:t>
      </w:r>
    </w:p>
    <w:p w14:paraId="47ADA50D" w14:textId="77777777" w:rsidR="00315F6F" w:rsidRDefault="00315F6F" w:rsidP="008B154A">
      <w:pPr>
        <w:numPr>
          <w:ilvl w:val="0"/>
          <w:numId w:val="16"/>
        </w:numPr>
        <w:spacing w:before="0" w:after="0" w:line="336" w:lineRule="auto"/>
      </w:pPr>
      <w:r>
        <w:rPr>
          <w:rFonts w:eastAsia="Arial" w:cs="Arial"/>
          <w:color w:val="000000"/>
        </w:rPr>
        <w:t>2.10% Gay/Lesbian</w:t>
      </w:r>
      <w:r>
        <w:rPr>
          <w:rFonts w:ascii="Arimo" w:eastAsia="Arimo" w:hAnsi="Arimo" w:cs="Arimo"/>
          <w:color w:val="000000"/>
        </w:rPr>
        <w:t xml:space="preserve"> </w:t>
      </w:r>
    </w:p>
    <w:p w14:paraId="6BA1C5F4" w14:textId="77777777" w:rsidR="00315F6F" w:rsidRDefault="00315F6F" w:rsidP="008B154A">
      <w:pPr>
        <w:numPr>
          <w:ilvl w:val="0"/>
          <w:numId w:val="16"/>
        </w:numPr>
        <w:spacing w:before="0" w:after="0" w:line="336" w:lineRule="auto"/>
      </w:pPr>
      <w:r>
        <w:rPr>
          <w:rFonts w:eastAsia="Arial" w:cs="Arial"/>
          <w:color w:val="000000"/>
        </w:rPr>
        <w:t xml:space="preserve">1.64% Bisexual,  </w:t>
      </w:r>
    </w:p>
    <w:p w14:paraId="38340080" w14:textId="77777777" w:rsidR="00315F6F" w:rsidRDefault="00315F6F" w:rsidP="008B154A">
      <w:pPr>
        <w:numPr>
          <w:ilvl w:val="0"/>
          <w:numId w:val="16"/>
        </w:numPr>
        <w:spacing w:before="0" w:after="0" w:line="336" w:lineRule="auto"/>
      </w:pPr>
      <w:r>
        <w:rPr>
          <w:rFonts w:eastAsia="Arial" w:cs="Arial"/>
          <w:color w:val="000000"/>
        </w:rPr>
        <w:t>0.20% Other sexual orientation not listed</w:t>
      </w:r>
      <w:r>
        <w:rPr>
          <w:rFonts w:ascii="Arimo" w:eastAsia="Arimo" w:hAnsi="Arimo" w:cs="Arimo"/>
          <w:color w:val="000000"/>
        </w:rPr>
        <w:t xml:space="preserve"> </w:t>
      </w:r>
    </w:p>
    <w:p w14:paraId="3E0406D7" w14:textId="77777777" w:rsidR="00315F6F" w:rsidRDefault="00315F6F" w:rsidP="008B154A">
      <w:pPr>
        <w:numPr>
          <w:ilvl w:val="0"/>
          <w:numId w:val="16"/>
        </w:numPr>
        <w:spacing w:before="0" w:after="0" w:line="336" w:lineRule="auto"/>
      </w:pPr>
      <w:r>
        <w:rPr>
          <w:rFonts w:eastAsia="Arial" w:cs="Arial"/>
          <w:color w:val="000000"/>
        </w:rPr>
        <w:t>75.99% identify as heterosexual</w:t>
      </w:r>
      <w:r>
        <w:rPr>
          <w:rFonts w:ascii="Arimo" w:eastAsia="Arimo" w:hAnsi="Arimo" w:cs="Arimo"/>
          <w:color w:val="000000"/>
        </w:rPr>
        <w:t xml:space="preserve"> </w:t>
      </w:r>
    </w:p>
    <w:p w14:paraId="3B8745DD" w14:textId="77777777" w:rsidR="00315F6F" w:rsidRDefault="00315F6F" w:rsidP="008B154A">
      <w:pPr>
        <w:numPr>
          <w:ilvl w:val="0"/>
          <w:numId w:val="16"/>
        </w:numPr>
        <w:spacing w:before="0" w:after="0" w:line="336" w:lineRule="auto"/>
      </w:pPr>
      <w:r>
        <w:rPr>
          <w:rFonts w:eastAsia="Arial" w:cs="Arial"/>
          <w:color w:val="000000"/>
        </w:rPr>
        <w:t>10.65% declined to answer</w:t>
      </w:r>
      <w:r>
        <w:rPr>
          <w:rFonts w:ascii="Arimo" w:eastAsia="Arimo" w:hAnsi="Arimo" w:cs="Arimo"/>
          <w:color w:val="000000"/>
        </w:rPr>
        <w:t xml:space="preserve"> </w:t>
      </w:r>
    </w:p>
    <w:p w14:paraId="4F900E5E" w14:textId="77777777" w:rsidR="00315F6F" w:rsidRDefault="00315F6F" w:rsidP="008B154A">
      <w:pPr>
        <w:numPr>
          <w:ilvl w:val="0"/>
          <w:numId w:val="16"/>
        </w:numPr>
        <w:spacing w:before="0" w:after="0" w:line="336" w:lineRule="auto"/>
      </w:pPr>
      <w:r>
        <w:rPr>
          <w:rFonts w:eastAsia="Arial" w:cs="Arial"/>
          <w:color w:val="000000"/>
        </w:rPr>
        <w:t xml:space="preserve">9.23% are unspecified </w:t>
      </w:r>
      <w:r>
        <w:rPr>
          <w:rFonts w:ascii="Arimo" w:eastAsia="Arimo" w:hAnsi="Arimo" w:cs="Arimo"/>
          <w:color w:val="000000"/>
        </w:rPr>
        <w:t xml:space="preserve"> </w:t>
      </w:r>
    </w:p>
    <w:p w14:paraId="6484193E" w14:textId="77777777" w:rsidR="00315F6F" w:rsidRDefault="00315F6F" w:rsidP="008B154A">
      <w:pPr>
        <w:numPr>
          <w:ilvl w:val="0"/>
          <w:numId w:val="16"/>
        </w:numPr>
        <w:spacing w:before="0" w:after="0" w:line="336" w:lineRule="auto"/>
      </w:pPr>
      <w:r>
        <w:rPr>
          <w:rFonts w:eastAsia="Arial" w:cs="Arial"/>
          <w:color w:val="000000"/>
        </w:rPr>
        <w:t>0.18% reported being undecided</w:t>
      </w:r>
      <w:r>
        <w:rPr>
          <w:rFonts w:ascii="Arimo" w:eastAsia="Arimo" w:hAnsi="Arimo" w:cs="Arimo"/>
          <w:color w:val="000000"/>
        </w:rPr>
        <w:t xml:space="preserve"> </w:t>
      </w:r>
    </w:p>
    <w:p w14:paraId="575C576B" w14:textId="77777777" w:rsidR="00315F6F" w:rsidRDefault="00315F6F" w:rsidP="00315F6F">
      <w:pPr>
        <w:spacing w:after="120" w:line="336" w:lineRule="auto"/>
      </w:pPr>
      <w:r>
        <w:rPr>
          <w:rFonts w:ascii="Arial Bold" w:eastAsia="Arial Bold" w:hAnsi="Arial Bold" w:cs="Arial Bold"/>
          <w:b/>
          <w:bCs/>
          <w:color w:val="000000"/>
        </w:rPr>
        <w:t>Harassment, bullying or abuse from patients/service users, their relatives or members of the public</w:t>
      </w:r>
      <w:r>
        <w:rPr>
          <w:rFonts w:ascii="Arimo" w:eastAsia="Arimo" w:hAnsi="Arimo" w:cs="Arimo"/>
          <w:color w:val="000000"/>
        </w:rPr>
        <w:t xml:space="preserve"> </w:t>
      </w:r>
    </w:p>
    <w:p w14:paraId="0C9285A8" w14:textId="77777777" w:rsidR="00315F6F" w:rsidRDefault="00315F6F" w:rsidP="00315F6F">
      <w:pPr>
        <w:spacing w:after="120" w:line="336" w:lineRule="auto"/>
      </w:pPr>
      <w:r>
        <w:rPr>
          <w:rFonts w:eastAsia="Arial" w:cs="Arial"/>
          <w:color w:val="000000"/>
        </w:rPr>
        <w:t>Bisexual staff reported the highest levels of abuse from patients/service users (39.1%), followed by staff in the “other” category (37.5%). Rates are higher across all minority sexual orientation groups compared with heterosexual staff (30.4%).</w:t>
      </w:r>
      <w:r>
        <w:rPr>
          <w:rFonts w:ascii="Arimo" w:eastAsia="Arimo" w:hAnsi="Arimo" w:cs="Arimo"/>
          <w:color w:val="000000"/>
        </w:rPr>
        <w:t xml:space="preserve"> </w:t>
      </w:r>
    </w:p>
    <w:p w14:paraId="6C1E3314" w14:textId="77777777" w:rsidR="00315F6F" w:rsidRDefault="00315F6F" w:rsidP="00315F6F">
      <w:pPr>
        <w:spacing w:after="120"/>
        <w:jc w:val="center"/>
      </w:pPr>
      <w:r>
        <w:rPr>
          <w:noProof/>
        </w:rPr>
        <w:lastRenderedPageBreak/>
        <w:drawing>
          <wp:inline distT="0" distB="0" distL="0" distR="0" wp14:anchorId="021E021D" wp14:editId="5443D30C">
            <wp:extent cx="4135529" cy="2482759"/>
            <wp:effectExtent l="0" t="0" r="0" b="0"/>
            <wp:docPr id="45" name="Drawing 44" descr="93833b7b1a0e7b41183e8527a542b0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93833b7b1a0e7b41183e8527a542b095.png"/>
                    <pic:cNvPicPr>
                      <a:picLocks noChangeAspect="1"/>
                    </pic:cNvPicPr>
                  </pic:nvPicPr>
                  <pic:blipFill>
                    <a:blip r:embed="rId50"/>
                    <a:srcRect/>
                    <a:stretch>
                      <a:fillRect/>
                    </a:stretch>
                  </pic:blipFill>
                  <pic:spPr>
                    <a:xfrm>
                      <a:off x="0" y="0"/>
                      <a:ext cx="4135529" cy="2482759"/>
                    </a:xfrm>
                    <a:prstGeom prst="rect">
                      <a:avLst/>
                    </a:prstGeom>
                  </pic:spPr>
                </pic:pic>
              </a:graphicData>
            </a:graphic>
          </wp:inline>
        </w:drawing>
      </w:r>
    </w:p>
    <w:p w14:paraId="5D9A772E" w14:textId="77777777" w:rsidR="00315F6F" w:rsidRDefault="00315F6F" w:rsidP="00315F6F">
      <w:pPr>
        <w:spacing w:after="120" w:line="336" w:lineRule="auto"/>
      </w:pPr>
      <w:r>
        <w:rPr>
          <w:rFonts w:eastAsia="Arial" w:cs="Arial"/>
          <w:color w:val="000000"/>
        </w:rPr>
        <w:t xml:space="preserve"> </w:t>
      </w:r>
      <w:r>
        <w:rPr>
          <w:rFonts w:ascii="Arimo" w:eastAsia="Arimo" w:hAnsi="Arimo" w:cs="Arimo"/>
          <w:color w:val="000000"/>
        </w:rPr>
        <w:t xml:space="preserve">  </w:t>
      </w:r>
    </w:p>
    <w:p w14:paraId="09DB15BA" w14:textId="77777777"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14:paraId="34DD3745" w14:textId="77777777" w:rsidR="00315F6F" w:rsidRDefault="00315F6F" w:rsidP="00315F6F">
      <w:pPr>
        <w:spacing w:after="120" w:line="336" w:lineRule="auto"/>
      </w:pPr>
      <w:r>
        <w:rPr>
          <w:rFonts w:eastAsia="Arial" w:cs="Arial"/>
          <w:color w:val="000000"/>
        </w:rPr>
        <w:t>Gay and lesbian staff are more than twice as likely to experience harassment from managers (18.6%) compared with heterosexual staff (7.5%). This suggests a disproportionate risk for this group.</w:t>
      </w:r>
      <w:r>
        <w:rPr>
          <w:rFonts w:ascii="Arimo" w:eastAsia="Arimo" w:hAnsi="Arimo" w:cs="Arimo"/>
          <w:color w:val="000000"/>
        </w:rPr>
        <w:t xml:space="preserve"> </w:t>
      </w:r>
    </w:p>
    <w:p w14:paraId="259E1C79" w14:textId="77777777" w:rsidR="00315F6F" w:rsidRDefault="00315F6F" w:rsidP="00315F6F">
      <w:pPr>
        <w:spacing w:after="120"/>
        <w:jc w:val="center"/>
      </w:pPr>
      <w:r>
        <w:rPr>
          <w:noProof/>
        </w:rPr>
        <w:drawing>
          <wp:inline distT="0" distB="0" distL="0" distR="0" wp14:anchorId="49045C43" wp14:editId="47544C35">
            <wp:extent cx="3950430" cy="2373833"/>
            <wp:effectExtent l="0" t="0" r="0" b="0"/>
            <wp:docPr id="46" name="Drawing 45" descr="7fb0ea5f176516ab548deb7ab59e20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7fb0ea5f176516ab548deb7ab59e20a2.png"/>
                    <pic:cNvPicPr>
                      <a:picLocks noChangeAspect="1"/>
                    </pic:cNvPicPr>
                  </pic:nvPicPr>
                  <pic:blipFill>
                    <a:blip r:embed="rId51"/>
                    <a:srcRect/>
                    <a:stretch>
                      <a:fillRect/>
                    </a:stretch>
                  </pic:blipFill>
                  <pic:spPr>
                    <a:xfrm>
                      <a:off x="0" y="0"/>
                      <a:ext cx="3950430" cy="2373833"/>
                    </a:xfrm>
                    <a:prstGeom prst="rect">
                      <a:avLst/>
                    </a:prstGeom>
                  </pic:spPr>
                </pic:pic>
              </a:graphicData>
            </a:graphic>
          </wp:inline>
        </w:drawing>
      </w:r>
    </w:p>
    <w:p w14:paraId="3DB70F98" w14:textId="77777777" w:rsidR="00315F6F" w:rsidRDefault="00315F6F" w:rsidP="00315F6F">
      <w:pPr>
        <w:spacing w:after="120" w:line="336" w:lineRule="auto"/>
        <w:rPr>
          <w:rFonts w:ascii="Arial Bold" w:eastAsia="Arial Bold" w:hAnsi="Arial Bold" w:cs="Arial Bold"/>
          <w:b/>
          <w:bCs/>
          <w:color w:val="000000"/>
        </w:rPr>
      </w:pPr>
    </w:p>
    <w:p w14:paraId="32DE188E" w14:textId="77777777" w:rsidR="00315F6F" w:rsidRDefault="00315F6F" w:rsidP="00315F6F">
      <w:pPr>
        <w:spacing w:after="120" w:line="336" w:lineRule="auto"/>
      </w:pPr>
      <w:r>
        <w:rPr>
          <w:rFonts w:ascii="Arial Bold" w:eastAsia="Arial Bold" w:hAnsi="Arial Bold" w:cs="Arial Bold"/>
          <w:b/>
          <w:bCs/>
          <w:color w:val="000000"/>
        </w:rPr>
        <w:t>Harassment, bullying or abuse from other colleagues</w:t>
      </w:r>
      <w:r>
        <w:rPr>
          <w:rFonts w:ascii="Arimo" w:eastAsia="Arimo" w:hAnsi="Arimo" w:cs="Arimo"/>
          <w:color w:val="000000"/>
        </w:rPr>
        <w:t xml:space="preserve"> </w:t>
      </w:r>
    </w:p>
    <w:p w14:paraId="0D60CD5D" w14:textId="77777777" w:rsidR="00315F6F" w:rsidRDefault="00315F6F" w:rsidP="00315F6F">
      <w:pPr>
        <w:spacing w:after="120" w:line="336" w:lineRule="auto"/>
      </w:pPr>
      <w:r>
        <w:rPr>
          <w:rFonts w:eastAsia="Arial" w:cs="Arial"/>
          <w:color w:val="000000"/>
        </w:rPr>
        <w:t>Rates of harassment, bullying or abuse experienced from other colleagues are broadly similar across disclosed groups (11–14%), but those who prefer not to say report very high rates (25.3%), indicating possible reluctance to disclose identity due to negative workplace culture or fear of repercussions.</w:t>
      </w:r>
      <w:r>
        <w:rPr>
          <w:rFonts w:ascii="Arimo" w:eastAsia="Arimo" w:hAnsi="Arimo" w:cs="Arimo"/>
          <w:color w:val="000000"/>
        </w:rPr>
        <w:t xml:space="preserve"> </w:t>
      </w:r>
    </w:p>
    <w:p w14:paraId="55B33117" w14:textId="77777777" w:rsidR="00315F6F" w:rsidRDefault="00315F6F" w:rsidP="00315F6F">
      <w:pPr>
        <w:spacing w:after="120"/>
        <w:jc w:val="center"/>
      </w:pPr>
      <w:r>
        <w:rPr>
          <w:noProof/>
        </w:rPr>
        <w:lastRenderedPageBreak/>
        <w:drawing>
          <wp:inline distT="0" distB="0" distL="0" distR="0" wp14:anchorId="07FC6D3E" wp14:editId="79F78AC8">
            <wp:extent cx="3786739" cy="2276700"/>
            <wp:effectExtent l="0" t="0" r="0" b="0"/>
            <wp:docPr id="47" name="Drawing 46" descr="1a8a70f69ba05f81674d6fafb923fdb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a8a70f69ba05f81674d6fafb923fdb4.png"/>
                    <pic:cNvPicPr>
                      <a:picLocks noChangeAspect="1"/>
                    </pic:cNvPicPr>
                  </pic:nvPicPr>
                  <pic:blipFill>
                    <a:blip r:embed="rId52"/>
                    <a:srcRect/>
                    <a:stretch>
                      <a:fillRect/>
                    </a:stretch>
                  </pic:blipFill>
                  <pic:spPr>
                    <a:xfrm>
                      <a:off x="0" y="0"/>
                      <a:ext cx="3786739" cy="2276700"/>
                    </a:xfrm>
                    <a:prstGeom prst="rect">
                      <a:avLst/>
                    </a:prstGeom>
                  </pic:spPr>
                </pic:pic>
              </a:graphicData>
            </a:graphic>
          </wp:inline>
        </w:drawing>
      </w:r>
    </w:p>
    <w:p w14:paraId="566F240F" w14:textId="77777777" w:rsidR="00315F6F" w:rsidRDefault="00315F6F" w:rsidP="00315F6F">
      <w:pPr>
        <w:spacing w:after="120" w:line="336" w:lineRule="auto"/>
        <w:rPr>
          <w:rFonts w:ascii="Arial Bold" w:eastAsia="Arial Bold" w:hAnsi="Arial Bold" w:cs="Arial Bold"/>
          <w:b/>
          <w:bCs/>
          <w:color w:val="000000"/>
        </w:rPr>
      </w:pPr>
    </w:p>
    <w:p w14:paraId="00C73216" w14:textId="77777777" w:rsidR="00315F6F" w:rsidRDefault="00315F6F" w:rsidP="00315F6F">
      <w:pPr>
        <w:spacing w:after="120" w:line="336" w:lineRule="auto"/>
      </w:pPr>
      <w:r>
        <w:rPr>
          <w:rFonts w:ascii="Arial Bold" w:eastAsia="Arial Bold" w:hAnsi="Arial Bold" w:cs="Arial Bold"/>
          <w:b/>
          <w:bCs/>
          <w:color w:val="000000"/>
        </w:rPr>
        <w:t>Last experience of harassment/bullying/abuse reported</w:t>
      </w:r>
      <w:r>
        <w:rPr>
          <w:rFonts w:ascii="Arimo" w:eastAsia="Arimo" w:hAnsi="Arimo" w:cs="Arimo"/>
          <w:color w:val="000000"/>
        </w:rPr>
        <w:t xml:space="preserve"> </w:t>
      </w:r>
    </w:p>
    <w:p w14:paraId="74D93946" w14:textId="77777777" w:rsidR="00315F6F" w:rsidRDefault="00315F6F" w:rsidP="00315F6F">
      <w:pPr>
        <w:spacing w:after="120" w:line="336" w:lineRule="auto"/>
      </w:pPr>
      <w:r>
        <w:rPr>
          <w:rFonts w:eastAsia="Arial" w:cs="Arial"/>
          <w:color w:val="000000"/>
        </w:rPr>
        <w:t>Where data is available, bisexual staff are less likely to report incidents (28.6%) than heterosexual staff (33.1%). Those preferring not to say reported the highest reporting levels (39.3%), possibly reflecting a desire to act but without disclosing personal identity.</w:t>
      </w:r>
      <w:r>
        <w:rPr>
          <w:rFonts w:ascii="Arimo" w:eastAsia="Arimo" w:hAnsi="Arimo" w:cs="Arimo"/>
          <w:color w:val="000000"/>
        </w:rPr>
        <w:t xml:space="preserve"> </w:t>
      </w:r>
    </w:p>
    <w:p w14:paraId="4C7736FB" w14:textId="77777777" w:rsidR="00315F6F" w:rsidRDefault="00315F6F" w:rsidP="00315F6F">
      <w:pPr>
        <w:spacing w:after="120" w:line="336" w:lineRule="auto"/>
      </w:pPr>
      <w:r>
        <w:rPr>
          <w:rFonts w:eastAsia="Arial" w:cs="Arial"/>
          <w:color w:val="000000"/>
        </w:rPr>
        <w:t>The 2024 staff survey showed that the responses for Gay/Lesbian and too small to report on.</w:t>
      </w:r>
      <w:r>
        <w:rPr>
          <w:rFonts w:ascii="Arimo" w:eastAsia="Arimo" w:hAnsi="Arimo" w:cs="Arimo"/>
          <w:color w:val="000000"/>
        </w:rPr>
        <w:t xml:space="preserve"> </w:t>
      </w:r>
    </w:p>
    <w:p w14:paraId="148506A4" w14:textId="77777777" w:rsidR="00315F6F" w:rsidRDefault="00315F6F" w:rsidP="00315F6F">
      <w:pPr>
        <w:spacing w:after="120"/>
        <w:jc w:val="center"/>
      </w:pPr>
      <w:r>
        <w:rPr>
          <w:noProof/>
        </w:rPr>
        <w:drawing>
          <wp:inline distT="0" distB="0" distL="0" distR="0" wp14:anchorId="289421C1" wp14:editId="55DFAFC5">
            <wp:extent cx="4029075" cy="2421454"/>
            <wp:effectExtent l="0" t="0" r="0" b="0"/>
            <wp:docPr id="48" name="Drawing 47" descr="4e36833b1d148a8fa5f9ea5bfdfab1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4e36833b1d148a8fa5f9ea5bfdfab1f1.png"/>
                    <pic:cNvPicPr>
                      <a:picLocks noChangeAspect="1"/>
                    </pic:cNvPicPr>
                  </pic:nvPicPr>
                  <pic:blipFill>
                    <a:blip r:embed="rId53"/>
                    <a:srcRect/>
                    <a:stretch>
                      <a:fillRect/>
                    </a:stretch>
                  </pic:blipFill>
                  <pic:spPr>
                    <a:xfrm>
                      <a:off x="0" y="0"/>
                      <a:ext cx="4029075" cy="2421454"/>
                    </a:xfrm>
                    <a:prstGeom prst="rect">
                      <a:avLst/>
                    </a:prstGeom>
                  </pic:spPr>
                </pic:pic>
              </a:graphicData>
            </a:graphic>
          </wp:inline>
        </w:drawing>
      </w:r>
    </w:p>
    <w:p w14:paraId="4E5C71AE" w14:textId="77777777" w:rsidR="00315F6F" w:rsidRDefault="00315F6F" w:rsidP="00315F6F">
      <w:pPr>
        <w:spacing w:after="120" w:line="336" w:lineRule="auto"/>
        <w:rPr>
          <w:rFonts w:ascii="Arial Bold" w:eastAsia="Arial Bold" w:hAnsi="Arial Bold" w:cs="Arial Bold"/>
          <w:b/>
          <w:bCs/>
          <w:color w:val="000000"/>
        </w:rPr>
      </w:pPr>
    </w:p>
    <w:p w14:paraId="4B821194" w14:textId="77777777" w:rsidR="00315F6F" w:rsidRDefault="00315F6F" w:rsidP="00315F6F">
      <w:pPr>
        <w:spacing w:after="120" w:line="336" w:lineRule="auto"/>
      </w:pPr>
      <w:r>
        <w:rPr>
          <w:rFonts w:ascii="Arial Bold" w:eastAsia="Arial Bold" w:hAnsi="Arial Bold" w:cs="Arial Bold"/>
          <w:b/>
          <w:bCs/>
          <w:color w:val="000000"/>
        </w:rPr>
        <w:t>Equality</w:t>
      </w:r>
      <w:r>
        <w:rPr>
          <w:rFonts w:ascii="Arial Bold" w:eastAsia="Arial Bold" w:hAnsi="Arial Bold" w:cs="Arial Bold"/>
          <w:b/>
          <w:bCs/>
          <w:color w:val="000000"/>
          <w:spacing w:val="-3"/>
        </w:rPr>
        <w:t xml:space="preserve"> </w:t>
      </w:r>
      <w:r>
        <w:rPr>
          <w:rFonts w:ascii="Arial Bold" w:eastAsia="Arial Bold" w:hAnsi="Arial Bold" w:cs="Arial Bold"/>
          <w:b/>
          <w:bCs/>
          <w:color w:val="000000"/>
        </w:rPr>
        <w:t>of</w:t>
      </w:r>
      <w:r>
        <w:rPr>
          <w:rFonts w:ascii="Arial Bold" w:eastAsia="Arial Bold" w:hAnsi="Arial Bold" w:cs="Arial Bold"/>
          <w:b/>
          <w:bCs/>
          <w:color w:val="000000"/>
          <w:spacing w:val="-3"/>
        </w:rPr>
        <w:t xml:space="preserve"> </w:t>
      </w:r>
      <w:r>
        <w:rPr>
          <w:rFonts w:ascii="Arial Bold" w:eastAsia="Arial Bold" w:hAnsi="Arial Bold" w:cs="Arial Bold"/>
          <w:b/>
          <w:bCs/>
          <w:color w:val="000000"/>
        </w:rPr>
        <w:t>opportunity for career progression/promotions by sexual orientation</w:t>
      </w:r>
      <w:r>
        <w:rPr>
          <w:rFonts w:ascii="Arial Bold" w:eastAsia="Arial Bold" w:hAnsi="Arial Bold" w:cs="Arial Bold"/>
          <w:b/>
          <w:bCs/>
          <w:color w:val="343E50"/>
          <w:spacing w:val="-2"/>
        </w:rPr>
        <w:t xml:space="preserve"> </w:t>
      </w:r>
      <w:r>
        <w:rPr>
          <w:rFonts w:ascii="Arimo" w:eastAsia="Arimo" w:hAnsi="Arimo" w:cs="Arimo"/>
          <w:color w:val="000000"/>
        </w:rPr>
        <w:t xml:space="preserve"> </w:t>
      </w:r>
    </w:p>
    <w:p w14:paraId="57E92DC9" w14:textId="77777777" w:rsidR="00315F6F" w:rsidRDefault="00315F6F" w:rsidP="00315F6F">
      <w:pPr>
        <w:spacing w:after="120" w:line="336" w:lineRule="auto"/>
      </w:pPr>
      <w:r>
        <w:rPr>
          <w:rFonts w:eastAsia="Arial" w:cs="Arial"/>
          <w:color w:val="000000"/>
        </w:rPr>
        <w:t>Confidence in the fairness of career progression shows significant variation across sexual orientation groups. Gay and lesbian staff report the lowest confidence, with only 34.5% agreeing that opportunities are fair, compared to 41.8% of heterosexual staff. In contrast, bisexual staff (54.7%) and those identifying as “other” (62.5%) express considerably higher confidence, suggesting that experiences of career progression may differ notably within minority sexual orientation groups.</w:t>
      </w:r>
      <w:r>
        <w:rPr>
          <w:rFonts w:ascii="Arimo" w:eastAsia="Arimo" w:hAnsi="Arimo" w:cs="Arimo"/>
          <w:color w:val="000000"/>
        </w:rPr>
        <w:t xml:space="preserve"> </w:t>
      </w:r>
    </w:p>
    <w:p w14:paraId="278E5BC0" w14:textId="77777777" w:rsidR="00315F6F" w:rsidRDefault="00315F6F" w:rsidP="00315F6F">
      <w:pPr>
        <w:spacing w:after="120" w:line="336" w:lineRule="auto"/>
      </w:pPr>
    </w:p>
    <w:p w14:paraId="1B62A586" w14:textId="77777777"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6"/>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6"/>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5"/>
          <w:sz w:val="28"/>
          <w:szCs w:val="28"/>
        </w:rPr>
        <w:t xml:space="preserve"> </w:t>
      </w:r>
      <w:r>
        <w:rPr>
          <w:rFonts w:ascii="Arial Bold" w:eastAsia="Arial Bold" w:hAnsi="Arial Bold" w:cs="Arial Bold"/>
          <w:b/>
          <w:bCs/>
          <w:color w:val="000000"/>
          <w:sz w:val="28"/>
          <w:szCs w:val="28"/>
        </w:rPr>
        <w:t>sexual</w:t>
      </w:r>
      <w:r>
        <w:rPr>
          <w:rFonts w:ascii="Arial Bold" w:eastAsia="Arial Bold" w:hAnsi="Arial Bold" w:cs="Arial Bold"/>
          <w:b/>
          <w:bCs/>
          <w:color w:val="000000"/>
          <w:spacing w:val="24"/>
          <w:sz w:val="28"/>
          <w:szCs w:val="28"/>
        </w:rPr>
        <w:t xml:space="preserve"> </w:t>
      </w:r>
      <w:r>
        <w:rPr>
          <w:rFonts w:ascii="Arial Bold" w:eastAsia="Arial Bold" w:hAnsi="Arial Bold" w:cs="Arial Bold"/>
          <w:b/>
          <w:bCs/>
          <w:color w:val="000000"/>
          <w:sz w:val="28"/>
          <w:szCs w:val="28"/>
        </w:rPr>
        <w:t>orientation equality</w:t>
      </w:r>
      <w:r>
        <w:rPr>
          <w:rFonts w:ascii="Arial Bold" w:eastAsia="Arial Bold" w:hAnsi="Arial Bold" w:cs="Arial Bold"/>
          <w:b/>
          <w:bCs/>
          <w:color w:val="000000"/>
          <w:spacing w:val="10"/>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14:paraId="3274D82D" w14:textId="77777777" w:rsidR="00315F6F" w:rsidRPr="00D01A0C" w:rsidRDefault="00315F6F" w:rsidP="00315F6F">
      <w:pPr>
        <w:pStyle w:val="NormalWeb"/>
        <w:spacing w:before="120" w:beforeAutospacing="0" w:after="120" w:afterAutospacing="0"/>
        <w:rPr>
          <w:rFonts w:ascii="Arial" w:hAnsi="Arial" w:cs="Arial"/>
          <w:b/>
          <w:sz w:val="24"/>
          <w:szCs w:val="24"/>
        </w:rPr>
      </w:pPr>
      <w:r w:rsidRPr="00D01A0C">
        <w:rPr>
          <w:rFonts w:ascii="Arial" w:hAnsi="Arial" w:cs="Arial"/>
          <w:b/>
          <w:sz w:val="24"/>
          <w:szCs w:val="24"/>
        </w:rPr>
        <w:t>Representation &amp; Data</w:t>
      </w:r>
    </w:p>
    <w:p w14:paraId="47960FA9" w14:textId="77777777"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Encourage more staff to share their sexual orientation by fostering a safe and inclusive environment</w:t>
      </w:r>
    </w:p>
    <w:p w14:paraId="62E3B403" w14:textId="77777777"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Reduce “unspecified/prefer not to say” responses through disclosure campaigns</w:t>
      </w:r>
    </w:p>
    <w:p w14:paraId="547DCD53" w14:textId="77777777" w:rsidR="00315F6F" w:rsidRPr="00D01A0C" w:rsidRDefault="00315F6F" w:rsidP="008B154A">
      <w:pPr>
        <w:pStyle w:val="NormalWeb"/>
        <w:numPr>
          <w:ilvl w:val="0"/>
          <w:numId w:val="41"/>
        </w:numPr>
        <w:spacing w:before="120" w:beforeAutospacing="0" w:after="120" w:afterAutospacing="0"/>
        <w:rPr>
          <w:rFonts w:ascii="Arial" w:hAnsi="Arial" w:cs="Arial"/>
          <w:sz w:val="24"/>
          <w:szCs w:val="24"/>
        </w:rPr>
      </w:pPr>
      <w:r w:rsidRPr="00D01A0C">
        <w:rPr>
          <w:rFonts w:ascii="Arial" w:hAnsi="Arial" w:cs="Arial"/>
          <w:sz w:val="24"/>
          <w:szCs w:val="24"/>
        </w:rPr>
        <w:t>Build trust by reinforcing confidentiality and inclusivity in data collection</w:t>
      </w:r>
    </w:p>
    <w:p w14:paraId="793ADB1D" w14:textId="77777777" w:rsidR="00315F6F" w:rsidRPr="00D01A0C" w:rsidRDefault="00315F6F" w:rsidP="00315F6F">
      <w:pPr>
        <w:spacing w:after="120"/>
        <w:rPr>
          <w:rFonts w:cs="Arial"/>
          <w:b/>
        </w:rPr>
      </w:pPr>
      <w:r w:rsidRPr="00D01A0C">
        <w:rPr>
          <w:rFonts w:eastAsia="Times New Roman" w:cs="Arial"/>
        </w:rPr>
        <w:br/>
      </w:r>
      <w:r w:rsidRPr="00D01A0C">
        <w:rPr>
          <w:rFonts w:cs="Arial"/>
          <w:b/>
        </w:rPr>
        <w:t>Networks &amp; Engagement</w:t>
      </w:r>
    </w:p>
    <w:p w14:paraId="61F4F24D" w14:textId="77777777"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Continue to grow the LGBTQ+ network with regular meetings, support groups, and social events</w:t>
      </w:r>
    </w:p>
    <w:p w14:paraId="0D005D1A" w14:textId="77777777"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Support and resource LGBTQ+ staff networks to amplify voices and influence policy</w:t>
      </w:r>
    </w:p>
    <w:p w14:paraId="62005BDA" w14:textId="77777777" w:rsidR="00315F6F" w:rsidRPr="00D01A0C" w:rsidRDefault="00315F6F" w:rsidP="008B154A">
      <w:pPr>
        <w:pStyle w:val="NormalWeb"/>
        <w:numPr>
          <w:ilvl w:val="0"/>
          <w:numId w:val="42"/>
        </w:numPr>
        <w:spacing w:before="120" w:beforeAutospacing="0" w:after="120" w:afterAutospacing="0"/>
        <w:rPr>
          <w:rFonts w:ascii="Arial" w:hAnsi="Arial" w:cs="Arial"/>
          <w:sz w:val="24"/>
          <w:szCs w:val="24"/>
        </w:rPr>
      </w:pPr>
      <w:r w:rsidRPr="00D01A0C">
        <w:rPr>
          <w:rFonts w:ascii="Arial" w:hAnsi="Arial" w:cs="Arial"/>
          <w:sz w:val="24"/>
          <w:szCs w:val="24"/>
        </w:rPr>
        <w:t>Run listening events to understand barriers for LGBTQ+ colleagues</w:t>
      </w:r>
    </w:p>
    <w:p w14:paraId="42D096E2" w14:textId="77777777" w:rsidR="00315F6F" w:rsidRPr="00D01A0C" w:rsidRDefault="00315F6F" w:rsidP="00315F6F">
      <w:pPr>
        <w:spacing w:after="120"/>
        <w:rPr>
          <w:rFonts w:cs="Arial"/>
          <w:b/>
        </w:rPr>
      </w:pPr>
      <w:r w:rsidRPr="00D01A0C">
        <w:rPr>
          <w:rFonts w:eastAsia="Times New Roman" w:cs="Arial"/>
        </w:rPr>
        <w:br/>
      </w:r>
      <w:r w:rsidRPr="00D01A0C">
        <w:rPr>
          <w:rFonts w:cs="Arial"/>
          <w:b/>
        </w:rPr>
        <w:t>Awareness &amp; Visibility</w:t>
      </w:r>
    </w:p>
    <w:p w14:paraId="57392A07" w14:textId="77777777" w:rsidR="00315F6F" w:rsidRPr="00D01A0C" w:rsidRDefault="00315F6F" w:rsidP="008B154A">
      <w:pPr>
        <w:pStyle w:val="NormalWeb"/>
        <w:numPr>
          <w:ilvl w:val="0"/>
          <w:numId w:val="43"/>
        </w:numPr>
        <w:spacing w:before="120" w:beforeAutospacing="0" w:after="120" w:afterAutospacing="0"/>
        <w:rPr>
          <w:rFonts w:ascii="Arial" w:hAnsi="Arial" w:cs="Arial"/>
          <w:sz w:val="24"/>
          <w:szCs w:val="24"/>
        </w:rPr>
      </w:pPr>
      <w:r>
        <w:rPr>
          <w:rFonts w:ascii="Arial" w:hAnsi="Arial" w:cs="Arial"/>
          <w:sz w:val="24"/>
          <w:szCs w:val="24"/>
        </w:rPr>
        <w:t>Develop</w:t>
      </w:r>
      <w:r w:rsidRPr="00D01A0C">
        <w:rPr>
          <w:rFonts w:ascii="Arial" w:hAnsi="Arial" w:cs="Arial"/>
          <w:sz w:val="24"/>
          <w:szCs w:val="24"/>
        </w:rPr>
        <w:t xml:space="preserve"> LGBTQ+ awareness training for managers and staff</w:t>
      </w:r>
    </w:p>
    <w:p w14:paraId="470E24C9" w14:textId="77777777" w:rsidR="00315F6F" w:rsidRPr="00D01A0C" w:rsidRDefault="00315F6F" w:rsidP="008B154A">
      <w:pPr>
        <w:pStyle w:val="NormalWeb"/>
        <w:numPr>
          <w:ilvl w:val="0"/>
          <w:numId w:val="43"/>
        </w:numPr>
        <w:spacing w:before="120" w:beforeAutospacing="0" w:after="120" w:afterAutospacing="0"/>
        <w:rPr>
          <w:rFonts w:ascii="Arial" w:hAnsi="Arial" w:cs="Arial"/>
          <w:sz w:val="24"/>
          <w:szCs w:val="24"/>
        </w:rPr>
      </w:pPr>
      <w:r w:rsidRPr="00D01A0C">
        <w:rPr>
          <w:rFonts w:ascii="Arial" w:hAnsi="Arial" w:cs="Arial"/>
          <w:sz w:val="24"/>
          <w:szCs w:val="24"/>
        </w:rPr>
        <w:t>Highlight positive role models and visible allies across the organisation</w:t>
      </w:r>
    </w:p>
    <w:p w14:paraId="04A60F7C" w14:textId="77777777" w:rsidR="00315F6F" w:rsidRDefault="00315F6F" w:rsidP="00315F6F">
      <w:pPr>
        <w:pStyle w:val="NormalWeb"/>
        <w:rPr>
          <w:rFonts w:ascii="Arial" w:hAnsi="Arial" w:cs="Arial"/>
          <w:sz w:val="24"/>
          <w:szCs w:val="24"/>
        </w:rPr>
      </w:pPr>
      <w:r w:rsidRPr="00D01A0C">
        <w:rPr>
          <w:rFonts w:ascii="Arial" w:eastAsia="Times New Roman" w:hAnsi="Arial" w:cs="Arial"/>
          <w:sz w:val="24"/>
          <w:szCs w:val="24"/>
        </w:rPr>
        <w:br/>
      </w:r>
      <w:r w:rsidRPr="001E045B">
        <w:rPr>
          <w:rFonts w:ascii="Arial" w:hAnsi="Arial" w:cs="Arial"/>
          <w:b/>
          <w:sz w:val="24"/>
          <w:szCs w:val="24"/>
        </w:rPr>
        <w:t>Harassment, Bullying &amp; Abuse</w:t>
      </w:r>
      <w:r>
        <w:rPr>
          <w:rFonts w:ascii="Arial" w:hAnsi="Arial" w:cs="Arial"/>
          <w:b/>
          <w:sz w:val="24"/>
          <w:szCs w:val="24"/>
        </w:rPr>
        <w:t>,</w:t>
      </w:r>
      <w:r w:rsidRPr="001E045B">
        <w:rPr>
          <w:rFonts w:ascii="Arial" w:hAnsi="Arial" w:cs="Arial"/>
          <w:b/>
          <w:sz w:val="24"/>
          <w:szCs w:val="24"/>
        </w:rPr>
        <w:t xml:space="preserve"> Discrimination</w:t>
      </w:r>
      <w:r w:rsidRPr="00472016">
        <w:rPr>
          <w:rFonts w:ascii="Arial" w:hAnsi="Arial" w:cs="Arial"/>
          <w:sz w:val="24"/>
          <w:szCs w:val="24"/>
        </w:rPr>
        <w:t xml:space="preserve"> </w:t>
      </w:r>
    </w:p>
    <w:p w14:paraId="71ACC111" w14:textId="77777777" w:rsidR="00315F6F" w:rsidRPr="00D01A0C" w:rsidRDefault="00315F6F" w:rsidP="008B154A">
      <w:pPr>
        <w:pStyle w:val="NormalWeb"/>
        <w:numPr>
          <w:ilvl w:val="0"/>
          <w:numId w:val="44"/>
        </w:numPr>
        <w:spacing w:before="120" w:beforeAutospacing="0" w:after="120" w:afterAutospacing="0"/>
        <w:rPr>
          <w:rFonts w:ascii="Arial" w:hAnsi="Arial" w:cs="Arial"/>
          <w:sz w:val="24"/>
          <w:szCs w:val="24"/>
        </w:rPr>
      </w:pPr>
      <w:r w:rsidRPr="00D01A0C">
        <w:rPr>
          <w:rFonts w:ascii="Arial" w:hAnsi="Arial" w:cs="Arial"/>
          <w:sz w:val="24"/>
          <w:szCs w:val="24"/>
        </w:rPr>
        <w:t>Identify targeted support for LGBTQ+ staff, particularly gay/lesbian staff disproportionately affected by manager harassment</w:t>
      </w:r>
    </w:p>
    <w:p w14:paraId="0B778BC9" w14:textId="77777777" w:rsidR="00315F6F" w:rsidRDefault="00315F6F" w:rsidP="00315F6F">
      <w:pPr>
        <w:spacing w:after="120"/>
      </w:pPr>
      <w:r>
        <w:br w:type="page"/>
      </w:r>
    </w:p>
    <w:bookmarkStart w:id="15" w:name="_Toc211498743"/>
    <w:p w14:paraId="043A52FF" w14:textId="3B4AC5AD"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7456" behindDoc="1" locked="0" layoutInCell="1" allowOverlap="1" wp14:anchorId="0166FD6D" wp14:editId="6714DE71">
                <wp:simplePos x="0" y="0"/>
                <wp:positionH relativeFrom="column">
                  <wp:posOffset>-906449</wp:posOffset>
                </wp:positionH>
                <wp:positionV relativeFrom="paragraph">
                  <wp:posOffset>-352094</wp:posOffset>
                </wp:positionV>
                <wp:extent cx="7553325" cy="3132814"/>
                <wp:effectExtent l="0" t="0" r="28575" b="10795"/>
                <wp:wrapNone/>
                <wp:docPr id="5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325" cy="3132814"/>
                        </a:xfrm>
                        <a:prstGeom prst="rect">
                          <a:avLst/>
                        </a:prstGeom>
                        <a:gradFill rotWithShape="0">
                          <a:gsLst>
                            <a:gs pos="0">
                              <a:schemeClr val="accent4">
                                <a:lumMod val="75000"/>
                                <a:lumOff val="0"/>
                                <a:gamma/>
                                <a:tint val="20000"/>
                                <a:invGamma/>
                              </a:schemeClr>
                            </a:gs>
                            <a:gs pos="100000">
                              <a:schemeClr val="accent4">
                                <a:lumMod val="75000"/>
                                <a:lumOff val="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E79A75" id="Rectangle 7" o:spid="_x0000_s1026" style="position:absolute;margin-left:-71.35pt;margin-top:-27.7pt;width:594.75pt;height:246.7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3X8dwIAAEIFAAAOAAAAZHJzL2Uyb0RvYy54bWysVNtu2zAMfR+wfxD0vjjOZWmNOkWRrsWA&#10;7gJ0w54ZWbaF6TZJidN9fSkpcYNtT0NfBIkUycPDI11dH5Qke+68MLqm5WRKCdfMNEJ3Nf3+7e7d&#10;BSU+gG5AGs1r+sQ9vV6/fXM12IrPTG9kwx3BJNpXg61pH4KtisKznivwE2O5RmdrnIKAR9cVjYMB&#10;sytZzKbT98VgXGOdYdx7tN5mJ12n/G3LWfjStp4HImuK2EJaXVq3cS3WV1B1Dmwv2BEG/AcKBUJj&#10;0THVLQQgOyf+SqUEc8abNkyYUYVpW8F46gG7Kad/dPPYg+WpFyTH25Em/3pp2ef9o/3qInRvHwz7&#10;6Yk2mx50x2+cM0PPocFyZSSqGKyvxoB48BhKtsMn0+BoYRdM4uDQOhUTYnfkkKh+Gqnmh0AYGlfL&#10;5Xw+W1LC0Dcv57OLcpFqQHUKt86He24UiZuaOpxlSg/7Bx8iHKhOV47MN3dCSuJM+CFCn8iLdZPT&#10;Y0zeEGuwoWxOMuMb6cgeUCDAGNdhkSLkTmFb2b5aTqdHqaAZBZXNJ/WAUpB0FIQO2YXSPEUIvb8/&#10;3kDEY8WEv/PnmMoY9GrA/lkMjd2JCik0wTnXdLbKhYlnIHlzmnYSc6I0gpSaDDW9XOLM4tEbKUaf&#10;d912JDHlStREBOfXlAj41qVQNb3IFRNrUWIfdJMZBCHzHoOlPmouyiy+aF9tTfOEksMRxxHGjwc3&#10;vXG/KRnwEdfU/9qB45TIjxqnfFkuFvHVp8NiuZrhwZ17tuce0AxT1TRQ5CVuNyH/FDvrRNdjpTL1&#10;rs0NSr0VSYQvqI5g8aHm2eZPJf4E5+d06+XrWz8DAAD//wMAUEsDBBQABgAIAAAAIQBr1mOT4QAA&#10;AA0BAAAPAAAAZHJzL2Rvd25yZXYueG1sTI/BTsMwDIbvSLxDZCQuaEs2ujGVphNCgiuigLSj15i2&#10;apNUSdalb092Yjdb/vT7+4t91AObyPnOGgmrpQBGpraqM42E76+3xQ6YD2gUDtaQhJk87MvbmwJz&#10;Zc/mk6YqNCyFGJ+jhDaEMefc1y1p9Es7kkm3X+s0hrS6hiuH5xSuB74WYss1diZ9aHGk15bqvjpp&#10;Cf0hoovVQ/V+wCz+OD1P/ccs5f1dfHkGFiiGfxgu+kkdyuR0tCejPBskLFbZ+imxadpsMmAXRGTb&#10;VOcoIXvcCeBlwa9blH8AAAD//wMAUEsBAi0AFAAGAAgAAAAhALaDOJL+AAAA4QEAABMAAAAAAAAA&#10;AAAAAAAAAAAAAFtDb250ZW50X1R5cGVzXS54bWxQSwECLQAUAAYACAAAACEAOP0h/9YAAACUAQAA&#10;CwAAAAAAAAAAAAAAAAAvAQAAX3JlbHMvLnJlbHNQSwECLQAUAAYACAAAACEAqvN1/HcCAABCBQAA&#10;DgAAAAAAAAAAAAAAAAAuAgAAZHJzL2Uyb0RvYy54bWxQSwECLQAUAAYACAAAACEAa9Zjk+EAAAAN&#10;AQAADwAAAAAAAAAAAAAAAADRBAAAZHJzL2Rvd25yZXYueG1sUEsFBgAAAAAEAAQA8wAAAN8FAAAA&#10;AA==&#10;" fillcolor="#1991c2 [2407]">
                <v:fill color2="#1991c2 [2407]" angle="45" focus="100%" type="gradient"/>
              </v:rect>
            </w:pict>
          </mc:Fallback>
        </mc:AlternateContent>
      </w:r>
      <w:r w:rsidRPr="00E834C2">
        <w:rPr>
          <w:rFonts w:eastAsia="Arial Bold" w:cs="Arial"/>
        </w:rPr>
        <w:t>A</w:t>
      </w:r>
      <w:r>
        <w:rPr>
          <w:rFonts w:eastAsia="Arial Bold" w:cs="Arial"/>
        </w:rPr>
        <w:t>ge</w:t>
      </w:r>
      <w:bookmarkEnd w:id="15"/>
      <w:r w:rsidRPr="00E834C2">
        <w:rPr>
          <w:rFonts w:eastAsia="Arial Bold" w:cs="Arial"/>
        </w:rPr>
        <w:t xml:space="preserve"> </w:t>
      </w:r>
      <w:r w:rsidRPr="00E834C2">
        <w:rPr>
          <w:rFonts w:eastAsia="Arimo" w:cs="Arial"/>
        </w:rPr>
        <w:t xml:space="preserve"> </w:t>
      </w:r>
    </w:p>
    <w:p w14:paraId="4C8EC439" w14:textId="77777777" w:rsidR="00315F6F" w:rsidRDefault="00315F6F" w:rsidP="00315F6F">
      <w:pPr>
        <w:spacing w:after="120" w:line="336" w:lineRule="auto"/>
      </w:pPr>
      <w:r>
        <w:rPr>
          <w:rFonts w:eastAsia="Arial" w:cs="Arial"/>
          <w:color w:val="000000"/>
        </w:rPr>
        <w:t>Understanding the age profile of our workforce is an important aspect of Equality, Diversity and Inclusion, as it highlights both generational diversity and the different needs of staff at various career stages. Our workforce spans from colleagues aged 20 years and under through to those aged 71 years and above, reflecting a wide range of experience, perspectives, and career aspirations. This diversity brings valuable strengths, from fresh ideas and digital confidence among younger employees to the depth of knowledge, leadership, and mentorship offered by longer-serving staff. Recognising and supporting the contributions of all age groups is vital to ensuring an inclusive workplace where individuals can thrive at every stage of their working lives</w:t>
      </w:r>
      <w:r>
        <w:rPr>
          <w:rFonts w:ascii="Arimo" w:eastAsia="Arimo" w:hAnsi="Arimo" w:cs="Arimo"/>
          <w:color w:val="000000"/>
        </w:rPr>
        <w:t xml:space="preserve"> </w:t>
      </w:r>
    </w:p>
    <w:p w14:paraId="1C0A9268" w14:textId="64F50C67" w:rsidR="00315F6F" w:rsidRPr="00D65D62" w:rsidRDefault="00315F6F" w:rsidP="00D65D62">
      <w:pPr>
        <w:pStyle w:val="Heading2"/>
      </w:pPr>
      <w:bookmarkStart w:id="16" w:name="_Toc211498744"/>
      <w:r w:rsidRPr="00D65D62">
        <w:t>Key findings: Age</w:t>
      </w:r>
      <w:bookmarkEnd w:id="16"/>
      <w:r w:rsidRPr="00D65D62">
        <w:t xml:space="preserve"> </w:t>
      </w:r>
      <w:r w:rsidRPr="00D65D62">
        <w:tab/>
      </w:r>
    </w:p>
    <w:p w14:paraId="5C9F4F22" w14:textId="77777777" w:rsidR="00315F6F" w:rsidRDefault="00315F6F" w:rsidP="00315F6F">
      <w:pPr>
        <w:spacing w:after="120" w:line="336" w:lineRule="auto"/>
      </w:pPr>
      <w:r>
        <w:rPr>
          <w:rFonts w:eastAsia="Arial" w:cs="Arial"/>
          <w:color w:val="000000"/>
        </w:rPr>
        <w:t>The age span within KMPT reflects a multigenerational workforce, offering rich opportunities for cross-generational learning and mentorship.</w:t>
      </w:r>
      <w:r>
        <w:rPr>
          <w:rFonts w:ascii="Arimo" w:eastAsia="Arimo" w:hAnsi="Arimo" w:cs="Arimo"/>
          <w:color w:val="000000"/>
        </w:rPr>
        <w:t xml:space="preserve"> </w:t>
      </w:r>
    </w:p>
    <w:p w14:paraId="66ABC3C2" w14:textId="77777777" w:rsidR="00315F6F" w:rsidRDefault="00315F6F" w:rsidP="00315F6F">
      <w:pPr>
        <w:spacing w:after="120" w:line="336" w:lineRule="auto"/>
      </w:pPr>
      <w:r>
        <w:rPr>
          <w:rFonts w:ascii="Arial Bold" w:eastAsia="Arial Bold" w:hAnsi="Arial Bold" w:cs="Arial Bold"/>
          <w:b/>
          <w:bCs/>
          <w:color w:val="272D3A"/>
        </w:rPr>
        <w:t>Workforce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age</w:t>
      </w:r>
      <w:r>
        <w:rPr>
          <w:rFonts w:ascii="Arial Bold" w:eastAsia="Arial Bold" w:hAnsi="Arial Bold" w:cs="Arial Bold"/>
          <w:b/>
          <w:bCs/>
          <w:color w:val="272D3A"/>
          <w:spacing w:val="-2"/>
        </w:rPr>
        <w:t xml:space="preserve"> </w:t>
      </w:r>
      <w:r>
        <w:rPr>
          <w:rFonts w:ascii="Arial Bold" w:eastAsia="Arial Bold" w:hAnsi="Arial Bold" w:cs="Arial Bold"/>
          <w:b/>
          <w:bCs/>
          <w:color w:val="272D3A"/>
        </w:rPr>
        <w:t>representation</w:t>
      </w:r>
      <w:r>
        <w:rPr>
          <w:rFonts w:ascii="Arimo" w:eastAsia="Arimo" w:hAnsi="Arimo" w:cs="Arimo"/>
          <w:color w:val="000000"/>
        </w:rPr>
        <w:t xml:space="preserve"> </w:t>
      </w:r>
    </w:p>
    <w:p w14:paraId="6681E5B5" w14:textId="77777777" w:rsidR="00315F6F" w:rsidRDefault="00315F6F" w:rsidP="00315F6F">
      <w:pPr>
        <w:spacing w:after="120" w:line="336" w:lineRule="auto"/>
      </w:pPr>
      <w:r>
        <w:rPr>
          <w:rFonts w:eastAsia="Arial" w:cs="Arial"/>
          <w:color w:val="000000"/>
        </w:rPr>
        <w:t>The distribution of KMPT’s workforce across all age groups over the past twelve months is as below:</w:t>
      </w:r>
      <w:r>
        <w:rPr>
          <w:rFonts w:ascii="Arimo" w:eastAsia="Arimo" w:hAnsi="Arimo" w:cs="Arimo"/>
          <w:color w:val="000000"/>
        </w:rPr>
        <w:t xml:space="preserve"> </w:t>
      </w:r>
    </w:p>
    <w:p w14:paraId="205630BD" w14:textId="77777777" w:rsidR="00315F6F" w:rsidRDefault="00315F6F" w:rsidP="00315F6F">
      <w:pPr>
        <w:spacing w:after="120"/>
        <w:jc w:val="center"/>
      </w:pPr>
      <w:r>
        <w:rPr>
          <w:noProof/>
        </w:rPr>
        <w:drawing>
          <wp:inline distT="0" distB="0" distL="0" distR="0" wp14:anchorId="26A67676" wp14:editId="5B1B50E7">
            <wp:extent cx="2876550" cy="4309099"/>
            <wp:effectExtent l="0" t="0" r="0" b="0"/>
            <wp:docPr id="49" name="Drawing 48" descr="cca5fb8dc1f00972a99d850ad584ac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cca5fb8dc1f00972a99d850ad584ac22.png"/>
                    <pic:cNvPicPr>
                      <a:picLocks noChangeAspect="1"/>
                    </pic:cNvPicPr>
                  </pic:nvPicPr>
                  <pic:blipFill>
                    <a:blip r:embed="rId54"/>
                    <a:srcRect/>
                    <a:stretch>
                      <a:fillRect/>
                    </a:stretch>
                  </pic:blipFill>
                  <pic:spPr>
                    <a:xfrm>
                      <a:off x="0" y="0"/>
                      <a:ext cx="2876550" cy="4309099"/>
                    </a:xfrm>
                    <a:prstGeom prst="rect">
                      <a:avLst/>
                    </a:prstGeom>
                  </pic:spPr>
                </pic:pic>
              </a:graphicData>
            </a:graphic>
          </wp:inline>
        </w:drawing>
      </w:r>
    </w:p>
    <w:p w14:paraId="2598904A" w14:textId="77777777" w:rsidR="00315F6F" w:rsidRDefault="00315F6F" w:rsidP="00315F6F">
      <w:pPr>
        <w:spacing w:after="120" w:line="336" w:lineRule="auto"/>
        <w:rPr>
          <w:rFonts w:ascii="Arial Bold" w:eastAsia="Arial Bold" w:hAnsi="Arial Bold" w:cs="Arial Bold"/>
          <w:b/>
          <w:bCs/>
          <w:color w:val="272D3A"/>
        </w:rPr>
      </w:pPr>
    </w:p>
    <w:p w14:paraId="68E42140" w14:textId="77777777" w:rsidR="00315F6F" w:rsidRDefault="00315F6F" w:rsidP="00315F6F">
      <w:pPr>
        <w:spacing w:after="120" w:line="336" w:lineRule="auto"/>
      </w:pPr>
      <w:r>
        <w:rPr>
          <w:rFonts w:ascii="Arial Bold" w:eastAsia="Arial Bold" w:hAnsi="Arial Bold" w:cs="Arial Bold"/>
          <w:b/>
          <w:bCs/>
          <w:color w:val="000000"/>
        </w:rPr>
        <w:lastRenderedPageBreak/>
        <w:t>Harassment, bullying or abuse from patients/service users</w:t>
      </w:r>
      <w:r>
        <w:rPr>
          <w:rFonts w:ascii="Arimo" w:eastAsia="Arimo" w:hAnsi="Arimo" w:cs="Arimo"/>
          <w:color w:val="000000"/>
        </w:rPr>
        <w:t xml:space="preserve"> </w:t>
      </w:r>
    </w:p>
    <w:p w14:paraId="12DC8133" w14:textId="77777777" w:rsidR="00315F6F" w:rsidRDefault="00315F6F" w:rsidP="00315F6F">
      <w:pPr>
        <w:spacing w:after="120" w:line="336" w:lineRule="auto"/>
      </w:pPr>
      <w:r>
        <w:rPr>
          <w:rFonts w:eastAsia="Arial" w:cs="Arial"/>
          <w:color w:val="000000"/>
        </w:rPr>
        <w:t>Younger staff aged 16–20 (63.6%) and 21–30 (65.8%) report the highest levels of experiences of harassment, bullying or abuse from patients/service users, suggesting that early-career staff may feel more vulnerable to negative behaviours from patients or the public.</w:t>
      </w:r>
      <w:r>
        <w:rPr>
          <w:rFonts w:ascii="Arimo" w:eastAsia="Arimo" w:hAnsi="Arimo" w:cs="Arimo"/>
          <w:color w:val="000000"/>
        </w:rPr>
        <w:t xml:space="preserve"> </w:t>
      </w:r>
    </w:p>
    <w:p w14:paraId="3055390D" w14:textId="77777777" w:rsidR="00315F6F" w:rsidRDefault="00315F6F" w:rsidP="00315F6F">
      <w:pPr>
        <w:spacing w:after="120"/>
        <w:jc w:val="center"/>
      </w:pPr>
      <w:r>
        <w:rPr>
          <w:noProof/>
        </w:rPr>
        <w:drawing>
          <wp:inline distT="0" distB="0" distL="0" distR="0" wp14:anchorId="41FB850F" wp14:editId="692C73CD">
            <wp:extent cx="3787011" cy="2275520"/>
            <wp:effectExtent l="0" t="0" r="0" b="0"/>
            <wp:docPr id="50" name="Drawing 49" descr="b8fbbe831cdf798982e678cf758de9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8fbbe831cdf798982e678cf758de9d9.png"/>
                    <pic:cNvPicPr>
                      <a:picLocks noChangeAspect="1"/>
                    </pic:cNvPicPr>
                  </pic:nvPicPr>
                  <pic:blipFill>
                    <a:blip r:embed="rId55"/>
                    <a:srcRect/>
                    <a:stretch>
                      <a:fillRect/>
                    </a:stretch>
                  </pic:blipFill>
                  <pic:spPr>
                    <a:xfrm>
                      <a:off x="0" y="0"/>
                      <a:ext cx="3787011" cy="2275520"/>
                    </a:xfrm>
                    <a:prstGeom prst="rect">
                      <a:avLst/>
                    </a:prstGeom>
                  </pic:spPr>
                </pic:pic>
              </a:graphicData>
            </a:graphic>
          </wp:inline>
        </w:drawing>
      </w:r>
    </w:p>
    <w:p w14:paraId="507A720D" w14:textId="77777777" w:rsidR="00315F6F" w:rsidRDefault="00315F6F" w:rsidP="00315F6F">
      <w:pPr>
        <w:spacing w:after="120" w:line="336" w:lineRule="auto"/>
        <w:rPr>
          <w:rFonts w:ascii="Arial Bold" w:eastAsia="Arial Bold" w:hAnsi="Arial Bold" w:cs="Arial Bold"/>
          <w:b/>
          <w:bCs/>
          <w:color w:val="000000"/>
        </w:rPr>
      </w:pPr>
    </w:p>
    <w:p w14:paraId="04763DC2" w14:textId="77777777" w:rsidR="00315F6F" w:rsidRDefault="00315F6F" w:rsidP="00315F6F">
      <w:pPr>
        <w:spacing w:after="120" w:line="336" w:lineRule="auto"/>
      </w:pPr>
      <w:r>
        <w:rPr>
          <w:rFonts w:ascii="Arial Bold" w:eastAsia="Arial Bold" w:hAnsi="Arial Bold" w:cs="Arial Bold"/>
          <w:b/>
          <w:bCs/>
          <w:color w:val="000000"/>
        </w:rPr>
        <w:t>Harassment, bullying or abuse from managers</w:t>
      </w:r>
      <w:r>
        <w:rPr>
          <w:rFonts w:ascii="Arimo" w:eastAsia="Arimo" w:hAnsi="Arimo" w:cs="Arimo"/>
          <w:color w:val="000000"/>
        </w:rPr>
        <w:t xml:space="preserve"> </w:t>
      </w:r>
    </w:p>
    <w:p w14:paraId="472BF792" w14:textId="77777777" w:rsidR="00315F6F" w:rsidRDefault="00315F6F" w:rsidP="00315F6F">
      <w:pPr>
        <w:spacing w:after="120" w:line="336" w:lineRule="auto"/>
      </w:pPr>
      <w:r>
        <w:rPr>
          <w:rFonts w:eastAsia="Arial" w:cs="Arial"/>
          <w:color w:val="000000"/>
        </w:rPr>
        <w:t>No 16–20-year olds report experiencing harassment, bullying or abuse from managers, though this may reflect the small sample size.</w:t>
      </w:r>
      <w:r>
        <w:rPr>
          <w:rFonts w:ascii="Arimo" w:eastAsia="Arimo" w:hAnsi="Arimo" w:cs="Arimo"/>
          <w:color w:val="000000"/>
        </w:rPr>
        <w:t xml:space="preserve"> </w:t>
      </w:r>
      <w:r>
        <w:rPr>
          <w:rFonts w:eastAsia="Arial" w:cs="Arial"/>
          <w:color w:val="000000"/>
        </w:rPr>
        <w:t>Staff in the 31–40 and 41–50 age ranges report slightly lower rates (~90%), compared with higher reassurance among 66+ (93.8%) and 21–30 (95%).</w:t>
      </w:r>
      <w:r>
        <w:rPr>
          <w:rFonts w:ascii="Arimo" w:eastAsia="Arimo" w:hAnsi="Arimo" w:cs="Arimo"/>
          <w:color w:val="000000"/>
        </w:rPr>
        <w:t xml:space="preserve"> </w:t>
      </w:r>
    </w:p>
    <w:p w14:paraId="7CC56970" w14:textId="77777777" w:rsidR="00315F6F" w:rsidRDefault="00315F6F" w:rsidP="00315F6F">
      <w:pPr>
        <w:spacing w:after="120"/>
        <w:jc w:val="center"/>
      </w:pPr>
      <w:r>
        <w:rPr>
          <w:noProof/>
        </w:rPr>
        <w:drawing>
          <wp:inline distT="0" distB="0" distL="0" distR="0" wp14:anchorId="69637A21" wp14:editId="28512B17">
            <wp:extent cx="3743877" cy="2250247"/>
            <wp:effectExtent l="0" t="0" r="0" b="0"/>
            <wp:docPr id="51" name="Drawing 50" descr="6264da9067f2a578c986bdb9ab3273d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6264da9067f2a578c986bdb9ab3273d6.png"/>
                    <pic:cNvPicPr>
                      <a:picLocks noChangeAspect="1"/>
                    </pic:cNvPicPr>
                  </pic:nvPicPr>
                  <pic:blipFill>
                    <a:blip r:embed="rId56"/>
                    <a:srcRect/>
                    <a:stretch>
                      <a:fillRect/>
                    </a:stretch>
                  </pic:blipFill>
                  <pic:spPr>
                    <a:xfrm>
                      <a:off x="0" y="0"/>
                      <a:ext cx="3743877" cy="2250247"/>
                    </a:xfrm>
                    <a:prstGeom prst="rect">
                      <a:avLst/>
                    </a:prstGeom>
                  </pic:spPr>
                </pic:pic>
              </a:graphicData>
            </a:graphic>
          </wp:inline>
        </w:drawing>
      </w:r>
    </w:p>
    <w:p w14:paraId="3C6ADFE1" w14:textId="77777777" w:rsidR="00315F6F" w:rsidRDefault="00315F6F" w:rsidP="00315F6F">
      <w:pPr>
        <w:spacing w:after="120" w:line="336" w:lineRule="auto"/>
        <w:rPr>
          <w:rFonts w:ascii="Arial Bold" w:eastAsia="Arial Bold" w:hAnsi="Arial Bold" w:cs="Arial Bold"/>
          <w:b/>
          <w:bCs/>
          <w:color w:val="000000"/>
        </w:rPr>
      </w:pPr>
    </w:p>
    <w:p w14:paraId="6B1B8DAE" w14:textId="77777777" w:rsidR="00315F6F" w:rsidRDefault="00315F6F" w:rsidP="00315F6F">
      <w:pPr>
        <w:spacing w:after="120" w:line="336" w:lineRule="auto"/>
      </w:pPr>
      <w:r>
        <w:rPr>
          <w:rFonts w:ascii="Arial Bold" w:eastAsia="Arial Bold" w:hAnsi="Arial Bold" w:cs="Arial Bold"/>
          <w:b/>
          <w:bCs/>
          <w:color w:val="000000"/>
        </w:rPr>
        <w:t>Harassment, bullying or abuse from colleagues</w:t>
      </w:r>
      <w:r>
        <w:rPr>
          <w:rFonts w:ascii="Arimo" w:eastAsia="Arimo" w:hAnsi="Arimo" w:cs="Arimo"/>
          <w:color w:val="000000"/>
        </w:rPr>
        <w:t xml:space="preserve"> </w:t>
      </w:r>
    </w:p>
    <w:p w14:paraId="1B174F57" w14:textId="77777777" w:rsidR="00315F6F" w:rsidRPr="0019779B" w:rsidRDefault="00315F6F" w:rsidP="00315F6F">
      <w:pPr>
        <w:spacing w:after="120" w:line="336" w:lineRule="auto"/>
        <w:rPr>
          <w:rFonts w:eastAsia="Arial" w:cs="Arial"/>
          <w:color w:val="000000"/>
        </w:rPr>
      </w:pPr>
      <w:r>
        <w:rPr>
          <w:rFonts w:eastAsia="Arial" w:cs="Arial"/>
          <w:color w:val="000000"/>
        </w:rPr>
        <w:t>Broadly, experiences of harassment, bullying or abuse from colleagues decrease by age. Only 70% of 16–20 year olds reported no harassment from colleagues, compared to 91.5% of 66+ staff.</w:t>
      </w:r>
      <w:r>
        <w:rPr>
          <w:rFonts w:ascii="Arimo" w:eastAsia="Arimo" w:hAnsi="Arimo" w:cs="Arimo"/>
          <w:color w:val="000000"/>
        </w:rPr>
        <w:t xml:space="preserve"> </w:t>
      </w:r>
    </w:p>
    <w:p w14:paraId="684B6B49" w14:textId="77777777" w:rsidR="00315F6F" w:rsidRDefault="00315F6F" w:rsidP="00315F6F">
      <w:pPr>
        <w:spacing w:after="120"/>
        <w:jc w:val="center"/>
      </w:pPr>
      <w:r>
        <w:rPr>
          <w:noProof/>
        </w:rPr>
        <w:lastRenderedPageBreak/>
        <w:drawing>
          <wp:inline distT="0" distB="0" distL="0" distR="0" wp14:anchorId="4CEEE8CC" wp14:editId="0465B2FA">
            <wp:extent cx="3629025" cy="2181037"/>
            <wp:effectExtent l="0" t="0" r="0" b="0"/>
            <wp:docPr id="52" name="Drawing 51" descr="d08a64eadc2bda2762f5133c0b5b74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d08a64eadc2bda2762f5133c0b5b74a6.png"/>
                    <pic:cNvPicPr>
                      <a:picLocks noChangeAspect="1"/>
                    </pic:cNvPicPr>
                  </pic:nvPicPr>
                  <pic:blipFill>
                    <a:blip r:embed="rId57"/>
                    <a:srcRect/>
                    <a:stretch>
                      <a:fillRect/>
                    </a:stretch>
                  </pic:blipFill>
                  <pic:spPr>
                    <a:xfrm>
                      <a:off x="0" y="0"/>
                      <a:ext cx="3629025" cy="2181037"/>
                    </a:xfrm>
                    <a:prstGeom prst="rect">
                      <a:avLst/>
                    </a:prstGeom>
                  </pic:spPr>
                </pic:pic>
              </a:graphicData>
            </a:graphic>
          </wp:inline>
        </w:drawing>
      </w:r>
    </w:p>
    <w:p w14:paraId="305FAF94" w14:textId="77777777" w:rsidR="00315F6F" w:rsidRDefault="00315F6F" w:rsidP="00315F6F">
      <w:pPr>
        <w:spacing w:after="120" w:line="336" w:lineRule="auto"/>
        <w:rPr>
          <w:rFonts w:ascii="Arial Bold" w:eastAsia="Arial Bold" w:hAnsi="Arial Bold" w:cs="Arial Bold"/>
          <w:b/>
          <w:bCs/>
          <w:color w:val="000000"/>
        </w:rPr>
      </w:pPr>
    </w:p>
    <w:p w14:paraId="61DF955C" w14:textId="77777777" w:rsidR="00315F6F" w:rsidRDefault="00315F6F" w:rsidP="00315F6F">
      <w:pPr>
        <w:spacing w:after="120" w:line="336" w:lineRule="auto"/>
      </w:pPr>
      <w:r>
        <w:rPr>
          <w:rFonts w:ascii="Arial Bold" w:eastAsia="Arial Bold" w:hAnsi="Arial Bold" w:cs="Arial Bold"/>
          <w:b/>
          <w:bCs/>
          <w:color w:val="000000"/>
        </w:rPr>
        <w:t>Reporting of harassment/bullying/abuse</w:t>
      </w:r>
      <w:r>
        <w:rPr>
          <w:rFonts w:ascii="Arimo" w:eastAsia="Arimo" w:hAnsi="Arimo" w:cs="Arimo"/>
          <w:color w:val="000000"/>
        </w:rPr>
        <w:t xml:space="preserve"> </w:t>
      </w:r>
    </w:p>
    <w:p w14:paraId="5971C708" w14:textId="77777777" w:rsidR="00315F6F" w:rsidRDefault="00315F6F" w:rsidP="00315F6F">
      <w:pPr>
        <w:spacing w:after="120" w:line="336" w:lineRule="auto"/>
      </w:pPr>
      <w:r>
        <w:rPr>
          <w:rFonts w:eastAsia="Arial" w:cs="Arial"/>
          <w:color w:val="000000"/>
        </w:rPr>
        <w:t xml:space="preserve">Data is unavailable for 16–20 and 66+ groups due to small response rates. </w:t>
      </w:r>
    </w:p>
    <w:p w14:paraId="7CED6B39" w14:textId="77777777" w:rsidR="00315F6F" w:rsidRDefault="00315F6F" w:rsidP="00315F6F">
      <w:pPr>
        <w:spacing w:after="120" w:line="336" w:lineRule="auto"/>
      </w:pPr>
      <w:r>
        <w:rPr>
          <w:rFonts w:eastAsia="Arial" w:cs="Arial"/>
          <w:color w:val="000000"/>
        </w:rPr>
        <w:t xml:space="preserve">Among those reported, the confidence to report harassment, bullying or abuse when experienced decreases by age. </w:t>
      </w:r>
    </w:p>
    <w:p w14:paraId="3B376A6F" w14:textId="77777777" w:rsidR="00315F6F" w:rsidRDefault="00315F6F" w:rsidP="00315F6F">
      <w:pPr>
        <w:spacing w:after="120"/>
        <w:jc w:val="center"/>
      </w:pPr>
      <w:r>
        <w:rPr>
          <w:noProof/>
        </w:rPr>
        <w:drawing>
          <wp:inline distT="0" distB="0" distL="0" distR="0" wp14:anchorId="4C8FE4A1" wp14:editId="4742DD17">
            <wp:extent cx="3621856" cy="2176041"/>
            <wp:effectExtent l="0" t="0" r="0" b="0"/>
            <wp:docPr id="53" name="Drawing 52" descr="86e5dd8f5998919f20f278e5d941d7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86e5dd8f5998919f20f278e5d941d7a9.png"/>
                    <pic:cNvPicPr>
                      <a:picLocks noChangeAspect="1"/>
                    </pic:cNvPicPr>
                  </pic:nvPicPr>
                  <pic:blipFill>
                    <a:blip r:embed="rId58"/>
                    <a:srcRect/>
                    <a:stretch>
                      <a:fillRect/>
                    </a:stretch>
                  </pic:blipFill>
                  <pic:spPr>
                    <a:xfrm>
                      <a:off x="0" y="0"/>
                      <a:ext cx="3621856" cy="2176041"/>
                    </a:xfrm>
                    <a:prstGeom prst="rect">
                      <a:avLst/>
                    </a:prstGeom>
                  </pic:spPr>
                </pic:pic>
              </a:graphicData>
            </a:graphic>
          </wp:inline>
        </w:drawing>
      </w:r>
    </w:p>
    <w:p w14:paraId="57FB008F" w14:textId="77777777" w:rsidR="00315F6F" w:rsidRDefault="00315F6F" w:rsidP="00315F6F">
      <w:pPr>
        <w:spacing w:after="120" w:line="336" w:lineRule="auto"/>
        <w:rPr>
          <w:rFonts w:ascii="Arial Bold" w:eastAsia="Arial Bold" w:hAnsi="Arial Bold" w:cs="Arial Bold"/>
          <w:b/>
          <w:bCs/>
          <w:color w:val="272D3A"/>
        </w:rPr>
      </w:pPr>
    </w:p>
    <w:p w14:paraId="53515ECA" w14:textId="77777777" w:rsidR="00315F6F" w:rsidRDefault="00315F6F" w:rsidP="00315F6F">
      <w:pPr>
        <w:spacing w:after="120" w:line="336" w:lineRule="auto"/>
      </w:pPr>
      <w:r>
        <w:rPr>
          <w:rFonts w:ascii="Arial Bold" w:eastAsia="Arial Bold" w:hAnsi="Arial Bold" w:cs="Arial Bold"/>
          <w:b/>
          <w:bCs/>
          <w:color w:val="000000"/>
        </w:rPr>
        <w:t>Perceptions of fairness in career progression</w:t>
      </w:r>
      <w:r>
        <w:rPr>
          <w:rFonts w:ascii="Arimo" w:eastAsia="Arimo" w:hAnsi="Arimo" w:cs="Arimo"/>
          <w:color w:val="000000"/>
        </w:rPr>
        <w:t xml:space="preserve"> </w:t>
      </w:r>
    </w:p>
    <w:p w14:paraId="73AE5A59" w14:textId="77777777" w:rsidR="00315F6F" w:rsidRDefault="00315F6F" w:rsidP="00315F6F">
      <w:pPr>
        <w:spacing w:after="120" w:line="336" w:lineRule="auto"/>
      </w:pPr>
      <w:r>
        <w:rPr>
          <w:rFonts w:eastAsia="Arial" w:cs="Arial"/>
          <w:color w:val="000000"/>
        </w:rPr>
        <w:t>Confidence in fairness relating to career progression is highest amongst the younger workforce (16-30 age group). Conversely, staff aged 66+ report the lowest confidence (49%), which may reflect fewer perceived opportunities for late-career progression.</w:t>
      </w:r>
      <w:r>
        <w:rPr>
          <w:rFonts w:ascii="Arimo" w:eastAsia="Arimo" w:hAnsi="Arimo" w:cs="Arimo"/>
          <w:color w:val="000000"/>
        </w:rPr>
        <w:t xml:space="preserve"> </w:t>
      </w:r>
    </w:p>
    <w:p w14:paraId="02CD08EA" w14:textId="77777777" w:rsidR="00315F6F" w:rsidRDefault="00315F6F" w:rsidP="00315F6F">
      <w:pPr>
        <w:spacing w:after="120"/>
        <w:jc w:val="center"/>
      </w:pPr>
      <w:r>
        <w:rPr>
          <w:noProof/>
        </w:rPr>
        <w:lastRenderedPageBreak/>
        <w:drawing>
          <wp:inline distT="0" distB="0" distL="0" distR="0" wp14:anchorId="6B2884B5" wp14:editId="0C780D4B">
            <wp:extent cx="3713567" cy="2232048"/>
            <wp:effectExtent l="0" t="0" r="0" b="0"/>
            <wp:docPr id="54" name="Drawing 53" descr="66decc06f7f70c9e5f5046d9722006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66decc06f7f70c9e5f5046d972200652.png"/>
                    <pic:cNvPicPr>
                      <a:picLocks noChangeAspect="1"/>
                    </pic:cNvPicPr>
                  </pic:nvPicPr>
                  <pic:blipFill>
                    <a:blip r:embed="rId59"/>
                    <a:srcRect/>
                    <a:stretch>
                      <a:fillRect/>
                    </a:stretch>
                  </pic:blipFill>
                  <pic:spPr>
                    <a:xfrm>
                      <a:off x="0" y="0"/>
                      <a:ext cx="3713567" cy="2232048"/>
                    </a:xfrm>
                    <a:prstGeom prst="rect">
                      <a:avLst/>
                    </a:prstGeom>
                  </pic:spPr>
                </pic:pic>
              </a:graphicData>
            </a:graphic>
          </wp:inline>
        </w:drawing>
      </w:r>
    </w:p>
    <w:p w14:paraId="0EDBA0CC" w14:textId="77777777" w:rsidR="00315F6F" w:rsidRDefault="00315F6F" w:rsidP="00315F6F">
      <w:pPr>
        <w:spacing w:after="120" w:line="336" w:lineRule="auto"/>
        <w:rPr>
          <w:rFonts w:ascii="Arial Bold" w:eastAsia="Arial Bold" w:hAnsi="Arial Bold" w:cs="Arial Bold"/>
          <w:b/>
          <w:bCs/>
          <w:color w:val="000000"/>
          <w:sz w:val="28"/>
          <w:szCs w:val="28"/>
        </w:rPr>
      </w:pPr>
    </w:p>
    <w:p w14:paraId="1AB476E6" w14:textId="77777777" w:rsidR="00315F6F" w:rsidRDefault="00315F6F" w:rsidP="00315F6F">
      <w:pPr>
        <w:spacing w:after="120" w:line="336" w:lineRule="auto"/>
      </w:pPr>
      <w:r>
        <w:rPr>
          <w:rFonts w:ascii="Arial Bold" w:eastAsia="Arial Bold" w:hAnsi="Arial Bold" w:cs="Arial Bold"/>
          <w:b/>
          <w:bCs/>
          <w:color w:val="000000"/>
          <w:sz w:val="28"/>
          <w:szCs w:val="28"/>
        </w:rPr>
        <w:t>Next</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steps</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for</w:t>
      </w:r>
      <w:r>
        <w:rPr>
          <w:rFonts w:ascii="Arial Bold" w:eastAsia="Arial Bold" w:hAnsi="Arial Bold" w:cs="Arial Bold"/>
          <w:b/>
          <w:bCs/>
          <w:color w:val="000000"/>
          <w:spacing w:val="20"/>
          <w:sz w:val="28"/>
          <w:szCs w:val="28"/>
        </w:rPr>
        <w:t xml:space="preserve"> </w:t>
      </w:r>
      <w:r>
        <w:rPr>
          <w:rFonts w:ascii="Arial Bold" w:eastAsia="Arial Bold" w:hAnsi="Arial Bold" w:cs="Arial Bold"/>
          <w:b/>
          <w:bCs/>
          <w:color w:val="000000"/>
          <w:sz w:val="28"/>
          <w:szCs w:val="28"/>
        </w:rPr>
        <w:t>age</w:t>
      </w:r>
      <w:r>
        <w:rPr>
          <w:rFonts w:ascii="Arial Bold" w:eastAsia="Arial Bold" w:hAnsi="Arial Bold" w:cs="Arial Bold"/>
          <w:b/>
          <w:bCs/>
          <w:color w:val="000000"/>
          <w:spacing w:val="21"/>
          <w:sz w:val="28"/>
          <w:szCs w:val="28"/>
        </w:rPr>
        <w:t xml:space="preserve"> </w:t>
      </w:r>
      <w:r>
        <w:rPr>
          <w:rFonts w:ascii="Arial Bold" w:eastAsia="Arial Bold" w:hAnsi="Arial Bold" w:cs="Arial Bold"/>
          <w:b/>
          <w:bCs/>
          <w:color w:val="000000"/>
          <w:sz w:val="28"/>
          <w:szCs w:val="28"/>
        </w:rPr>
        <w:t>equality</w:t>
      </w:r>
      <w:r>
        <w:rPr>
          <w:rFonts w:ascii="Arial Bold" w:eastAsia="Arial Bold" w:hAnsi="Arial Bold" w:cs="Arial Bold"/>
          <w:b/>
          <w:bCs/>
          <w:color w:val="000000"/>
          <w:spacing w:val="22"/>
          <w:sz w:val="28"/>
          <w:szCs w:val="28"/>
        </w:rPr>
        <w:t xml:space="preserve"> </w:t>
      </w:r>
      <w:r>
        <w:rPr>
          <w:rFonts w:ascii="Arial Bold" w:eastAsia="Arial Bold" w:hAnsi="Arial Bold" w:cs="Arial Bold"/>
          <w:b/>
          <w:bCs/>
          <w:color w:val="000000"/>
          <w:sz w:val="28"/>
          <w:szCs w:val="28"/>
        </w:rPr>
        <w:t>2025-27</w:t>
      </w:r>
      <w:r>
        <w:rPr>
          <w:rFonts w:ascii="Arimo" w:eastAsia="Arimo" w:hAnsi="Arimo" w:cs="Arimo"/>
          <w:color w:val="000000"/>
        </w:rPr>
        <w:t xml:space="preserve"> </w:t>
      </w:r>
    </w:p>
    <w:p w14:paraId="1842164C" w14:textId="77777777"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Early-Career Staff (16–30)</w:t>
      </w:r>
    </w:p>
    <w:p w14:paraId="3A5E12B0" w14:textId="77777777" w:rsidR="00315F6F" w:rsidRPr="006E1F69" w:rsidRDefault="00315F6F" w:rsidP="008B154A">
      <w:pPr>
        <w:pStyle w:val="NormalWeb"/>
        <w:numPr>
          <w:ilvl w:val="0"/>
          <w:numId w:val="44"/>
        </w:numPr>
        <w:rPr>
          <w:rFonts w:ascii="Arial" w:hAnsi="Arial" w:cs="Arial"/>
          <w:sz w:val="24"/>
          <w:szCs w:val="24"/>
        </w:rPr>
      </w:pPr>
      <w:r w:rsidRPr="006E1F69">
        <w:rPr>
          <w:rFonts w:ascii="Arial" w:hAnsi="Arial" w:cs="Arial"/>
          <w:sz w:val="24"/>
          <w:szCs w:val="24"/>
        </w:rPr>
        <w:t>Strengthen induction, mentoring, and peer support to reduce vulnerability to harassment</w:t>
      </w:r>
    </w:p>
    <w:p w14:paraId="45FFC2CD" w14:textId="77777777" w:rsidR="00315F6F" w:rsidRPr="006E1F69" w:rsidRDefault="00315F6F" w:rsidP="008B154A">
      <w:pPr>
        <w:pStyle w:val="NormalWeb"/>
        <w:numPr>
          <w:ilvl w:val="0"/>
          <w:numId w:val="44"/>
        </w:numPr>
        <w:rPr>
          <w:rFonts w:ascii="Arial" w:hAnsi="Arial" w:cs="Arial"/>
          <w:sz w:val="24"/>
          <w:szCs w:val="24"/>
        </w:rPr>
      </w:pPr>
      <w:r w:rsidRPr="006E1F69">
        <w:rPr>
          <w:rFonts w:ascii="Arial" w:hAnsi="Arial" w:cs="Arial"/>
          <w:sz w:val="24"/>
          <w:szCs w:val="24"/>
        </w:rPr>
        <w:t>Provide targeted training on handling patient/public behaviour</w:t>
      </w:r>
    </w:p>
    <w:p w14:paraId="7FE11CA4" w14:textId="77777777"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Mid-Career Staff (31–50)</w:t>
      </w:r>
    </w:p>
    <w:p w14:paraId="7A14CE8A" w14:textId="77777777" w:rsidR="00315F6F" w:rsidRPr="006E1F69" w:rsidRDefault="00315F6F" w:rsidP="008B154A">
      <w:pPr>
        <w:pStyle w:val="NormalWeb"/>
        <w:numPr>
          <w:ilvl w:val="0"/>
          <w:numId w:val="45"/>
        </w:numPr>
        <w:rPr>
          <w:rFonts w:ascii="Arial" w:hAnsi="Arial" w:cs="Arial"/>
          <w:sz w:val="24"/>
          <w:szCs w:val="24"/>
        </w:rPr>
      </w:pPr>
      <w:r w:rsidRPr="006E1F69">
        <w:rPr>
          <w:rFonts w:ascii="Arial" w:hAnsi="Arial" w:cs="Arial"/>
          <w:sz w:val="24"/>
          <w:szCs w:val="24"/>
        </w:rPr>
        <w:t>Address lower confidence in fair progression through transparent promotion processes</w:t>
      </w:r>
    </w:p>
    <w:p w14:paraId="0B4473DB" w14:textId="77777777" w:rsidR="00315F6F" w:rsidRPr="006E1F69" w:rsidRDefault="00315F6F" w:rsidP="008B154A">
      <w:pPr>
        <w:pStyle w:val="NormalWeb"/>
        <w:numPr>
          <w:ilvl w:val="0"/>
          <w:numId w:val="45"/>
        </w:numPr>
        <w:rPr>
          <w:rFonts w:ascii="Arial" w:hAnsi="Arial" w:cs="Arial"/>
          <w:sz w:val="24"/>
          <w:szCs w:val="24"/>
        </w:rPr>
      </w:pPr>
      <w:r w:rsidRPr="006E1F69">
        <w:rPr>
          <w:rFonts w:ascii="Arial" w:hAnsi="Arial" w:cs="Arial"/>
          <w:sz w:val="24"/>
          <w:szCs w:val="24"/>
        </w:rPr>
        <w:t>Improve reporting confidence with awareness campaigns and manager support</w:t>
      </w:r>
    </w:p>
    <w:p w14:paraId="5C1D4570" w14:textId="77777777"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Late-Career Staff (51–66+)</w:t>
      </w:r>
    </w:p>
    <w:p w14:paraId="69FDD252" w14:textId="77777777"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Promote flexible work and phased retirement options</w:t>
      </w:r>
    </w:p>
    <w:p w14:paraId="497A7E90" w14:textId="77777777"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Encourage knowledge-sharing and cross-generational mentoring</w:t>
      </w:r>
    </w:p>
    <w:p w14:paraId="7B562DEE" w14:textId="77777777" w:rsidR="00315F6F" w:rsidRPr="006E1F69" w:rsidRDefault="00315F6F" w:rsidP="008B154A">
      <w:pPr>
        <w:pStyle w:val="NormalWeb"/>
        <w:numPr>
          <w:ilvl w:val="0"/>
          <w:numId w:val="46"/>
        </w:numPr>
        <w:rPr>
          <w:rFonts w:ascii="Arial" w:hAnsi="Arial" w:cs="Arial"/>
          <w:sz w:val="24"/>
          <w:szCs w:val="24"/>
        </w:rPr>
      </w:pPr>
      <w:r w:rsidRPr="006E1F69">
        <w:rPr>
          <w:rFonts w:ascii="Arial" w:hAnsi="Arial" w:cs="Arial"/>
          <w:sz w:val="24"/>
          <w:szCs w:val="24"/>
        </w:rPr>
        <w:t>Explore pathways for continued career development to address low progression confidence</w:t>
      </w:r>
    </w:p>
    <w:p w14:paraId="342CF893" w14:textId="77777777" w:rsidR="00315F6F" w:rsidRPr="006E1F69" w:rsidRDefault="00315F6F" w:rsidP="00315F6F">
      <w:pPr>
        <w:pStyle w:val="NormalWeb"/>
        <w:rPr>
          <w:rFonts w:ascii="Arial" w:hAnsi="Arial" w:cs="Arial"/>
          <w:b/>
          <w:sz w:val="24"/>
          <w:szCs w:val="24"/>
        </w:rPr>
      </w:pPr>
      <w:r w:rsidRPr="006E1F69">
        <w:rPr>
          <w:rFonts w:ascii="Arial" w:hAnsi="Arial" w:cs="Arial"/>
          <w:b/>
          <w:sz w:val="24"/>
          <w:szCs w:val="24"/>
        </w:rPr>
        <w:t>Cross-Generational Culture</w:t>
      </w:r>
    </w:p>
    <w:p w14:paraId="3C48F5A5" w14:textId="77777777"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Build structured mentorship schemes pairing early-career and late-career staff</w:t>
      </w:r>
    </w:p>
    <w:p w14:paraId="56049767" w14:textId="77777777"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Increase awareness of reporting routes across all ages, with focus on mid-career staff where reporting declines</w:t>
      </w:r>
    </w:p>
    <w:p w14:paraId="093129CE" w14:textId="77777777" w:rsidR="00315F6F" w:rsidRPr="006E1F69" w:rsidRDefault="00315F6F" w:rsidP="008B154A">
      <w:pPr>
        <w:pStyle w:val="NormalWeb"/>
        <w:numPr>
          <w:ilvl w:val="0"/>
          <w:numId w:val="47"/>
        </w:numPr>
        <w:rPr>
          <w:rFonts w:ascii="Arial" w:hAnsi="Arial" w:cs="Arial"/>
          <w:sz w:val="24"/>
          <w:szCs w:val="24"/>
        </w:rPr>
      </w:pPr>
      <w:r w:rsidRPr="006E1F69">
        <w:rPr>
          <w:rFonts w:ascii="Arial" w:hAnsi="Arial" w:cs="Arial"/>
          <w:sz w:val="24"/>
          <w:szCs w:val="24"/>
        </w:rPr>
        <w:t>Monitor harassment/abuse trends by age annually to target interventions</w:t>
      </w:r>
    </w:p>
    <w:p w14:paraId="3E1D8014" w14:textId="77777777" w:rsidR="00315F6F" w:rsidRDefault="00315F6F" w:rsidP="00315F6F">
      <w:pPr>
        <w:spacing w:after="120" w:line="336" w:lineRule="auto"/>
      </w:pPr>
      <w:r>
        <w:rPr>
          <w:rFonts w:ascii="Arial Bold" w:eastAsia="Arial Bold" w:hAnsi="Arial Bold" w:cs="Arial Bold"/>
          <w:b/>
          <w:bCs/>
          <w:color w:val="000000"/>
          <w:sz w:val="40"/>
          <w:szCs w:val="40"/>
        </w:rPr>
        <w:t xml:space="preserve"> </w:t>
      </w:r>
    </w:p>
    <w:p w14:paraId="0CC75A9B" w14:textId="77777777" w:rsidR="00315F6F" w:rsidRDefault="00315F6F" w:rsidP="00315F6F">
      <w:pPr>
        <w:spacing w:after="120"/>
      </w:pPr>
      <w:r>
        <w:br w:type="page"/>
      </w:r>
    </w:p>
    <w:bookmarkStart w:id="17" w:name="_Toc211498745"/>
    <w:p w14:paraId="56EBAFE5" w14:textId="638E9BC3"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8480" behindDoc="1" locked="0" layoutInCell="1" allowOverlap="1" wp14:anchorId="74A29B55" wp14:editId="1D2E08B6">
                <wp:simplePos x="0" y="0"/>
                <wp:positionH relativeFrom="column">
                  <wp:posOffset>-914400</wp:posOffset>
                </wp:positionH>
                <wp:positionV relativeFrom="paragraph">
                  <wp:posOffset>-351790</wp:posOffset>
                </wp:positionV>
                <wp:extent cx="7553960" cy="3092450"/>
                <wp:effectExtent l="9525" t="8255" r="8890" b="13970"/>
                <wp:wrapNone/>
                <wp:docPr id="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3960" cy="3092450"/>
                        </a:xfrm>
                        <a:prstGeom prst="rect">
                          <a:avLst/>
                        </a:prstGeom>
                        <a:gradFill rotWithShape="0">
                          <a:gsLst>
                            <a:gs pos="0">
                              <a:schemeClr val="accent5">
                                <a:lumMod val="40000"/>
                                <a:lumOff val="60000"/>
                                <a:gamma/>
                                <a:tint val="20000"/>
                                <a:invGamma/>
                              </a:schemeClr>
                            </a:gs>
                            <a:gs pos="100000">
                              <a:schemeClr val="accent5">
                                <a:lumMod val="40000"/>
                                <a:lumOff val="6000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B0FFC9" id="Rectangle 8" o:spid="_x0000_s1026" style="position:absolute;margin-left:-1in;margin-top:-27.7pt;width:594.8pt;height:243.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J9xdwIAAEoFAAAOAAAAZHJzL2Uyb0RvYy54bWysVNtu2zAMfR+wfxD0vjhJk7Qx4hRFuxYD&#10;ugvQDXtmZNkWptskJU729aWkxM0uT0P9YEikSB4eHml1vVeS7LjzwuiKTkZjSrhmpha6rei3r/fv&#10;rijxAXQN0mhe0QP39Hr99s2qtyWfms7ImjuCSbQve1vRLgRbFoVnHVfgR8Zyjc7GOAUBt64tagc9&#10;ZleymI7Hi6I3rrbOMO49Wu+yk65T/qbhLHxuGs8DkRVFbCH9Xfpv4r9Yr6BsHdhOsCMM+A8UCoTG&#10;okOqOwhAtk78lUoJ5ow3TRgxowrTNILx1AN2Mxn/0c1TB5anXpAcbwea/OulZZ92T/aLi9C9fTTs&#10;hyfa3HagW37jnOk7DjWWm0Siit76cgiIG4+hZNN/NDWOFrbBJA72jVMxIXZH9onqw0A13wfC0Hg5&#10;n18sFzgRhr6L8XI6m6dhFFCewq3z4YEbReKiog5nmdLD7tGHCAfK05Ej8/W9kJI4E76L0CXyYt3k&#10;9BiTF8QabCibk8z4rXRkBygQYIzrME8RcquwrWyfjfHLUkEzCiqbFy/mFpSCpKUgdMhulOcpSujd&#10;w/EEoh6qph5af45rEoNeFdw/C6KxPVEihSY474pOL3Nx4hlIXp+mnkSdqI1ApSZ9RZfzaabJGykG&#10;n3ftZiAz5TrN9LdjSgS881Koil7liom5KLX3us4sgpB5jUilPmovyi3ebF9uTH1A6eGo4yjjA4SL&#10;zrhflPR4mSvqf27BcUrkB43TXk5ms3j702Y2v5zixp17Nuce0AxTVTRQ5CUub0N+MbbWibbDSpMk&#10;EW1uUPKNSGJ8QXUEixc2zzc/LvFFON+nUy9P4PoZAAD//wMAUEsDBBQABgAIAAAAIQDm/uNz5AAA&#10;AA0BAAAPAAAAZHJzL2Rvd25yZXYueG1sTI/NTsMwEITvSLyDtUhcUOuEOhGEOBVC4sABqZQfiZsT&#10;b5OIeB1l3Tbw9LgnuM1qRrPflOvZDeKAE/eeNKTLBARS421PrYa318fFDQgOhqwZPKGGb2RYV+dn&#10;pSmsP9ILHrahFbGEuDAauhDGQkpuOnSGl35Eit7OT86EeE6ttJM5xnI3yOskyaUzPcUPnRnxocPm&#10;a7t3Glix+9l8pnazWfHV+20dPp52z1pfXsz3dyACzuEvDCf8iA5VZKr9niyLQcMiVSqOCVFlmQJx&#10;iiQqy0HUGtQqzUFWpfy/ovoFAAD//wMAUEsBAi0AFAAGAAgAAAAhALaDOJL+AAAA4QEAABMAAAAA&#10;AAAAAAAAAAAAAAAAAFtDb250ZW50X1R5cGVzXS54bWxQSwECLQAUAAYACAAAACEAOP0h/9YAAACU&#10;AQAACwAAAAAAAAAAAAAAAAAvAQAAX3JlbHMvLnJlbHNQSwECLQAUAAYACAAAACEAKTifcXcCAABK&#10;BQAADgAAAAAAAAAAAAAAAAAuAgAAZHJzL2Uyb0RvYy54bWxQSwECLQAUAAYACAAAACEA5v7jc+QA&#10;AAANAQAADwAAAAAAAAAAAAAAAADRBAAAZHJzL2Rvd25yZXYueG1sUEsFBgAAAAAEAAQA8wAAAOIF&#10;AAAAAA==&#10;" fillcolor="#d6eedf [1304]">
                <v:fill color2="#d6eedf [1304]" angle="45" focus="100%" type="gradient"/>
              </v:rect>
            </w:pict>
          </mc:Fallback>
        </mc:AlternateContent>
      </w:r>
      <w:r w:rsidRPr="00E834C2">
        <w:rPr>
          <w:rFonts w:eastAsia="Arial Bold" w:cs="Arial"/>
        </w:rPr>
        <w:t>Neurodiversity</w:t>
      </w:r>
      <w:bookmarkEnd w:id="17"/>
      <w:r w:rsidRPr="00E834C2">
        <w:rPr>
          <w:rFonts w:eastAsia="Arial" w:cs="Arial"/>
        </w:rPr>
        <w:t xml:space="preserve"> </w:t>
      </w:r>
    </w:p>
    <w:p w14:paraId="2AC7B7E3" w14:textId="77777777" w:rsidR="00315F6F" w:rsidRDefault="00315F6F" w:rsidP="00315F6F">
      <w:pPr>
        <w:spacing w:after="120" w:line="276" w:lineRule="auto"/>
      </w:pPr>
      <w:r>
        <w:rPr>
          <w:rFonts w:eastAsia="Arial" w:cs="Arial"/>
          <w:color w:val="000000"/>
        </w:rPr>
        <w:t xml:space="preserve">KMPT representation of neurodivergent staff is not formally recorded, it is a sub category of disability.  Currently 2.22% of staff who have a disability have stated a learning disability/difficulty.  </w:t>
      </w:r>
    </w:p>
    <w:p w14:paraId="4AE6552F" w14:textId="77777777" w:rsidR="00315F6F" w:rsidRDefault="00315F6F" w:rsidP="00315F6F">
      <w:pPr>
        <w:spacing w:after="120" w:line="336" w:lineRule="auto"/>
      </w:pPr>
      <w:r>
        <w:rPr>
          <w:rFonts w:eastAsia="Arial" w:cs="Arial"/>
          <w:color w:val="000000"/>
        </w:rPr>
        <w:t>Neurodiversity refers to the natural variation in how people think, learn, process information, and experience the world. It recognises conditions such as autism, ADHD, dyslexia, dyspraxia, Tourette’s syndrome and others as part of human diversity, rather than deficits to be “fixed.” In the workplace, embracing neurodiversity means valuing the unique perspectives and strengths that neurodivergent individuals bring, while also addressing the barriers they may face.</w:t>
      </w:r>
      <w:r>
        <w:rPr>
          <w:rFonts w:ascii="Arimo" w:eastAsia="Arimo" w:hAnsi="Arimo" w:cs="Arimo"/>
          <w:color w:val="000000"/>
        </w:rPr>
        <w:t xml:space="preserve"> </w:t>
      </w:r>
    </w:p>
    <w:p w14:paraId="015EBE20" w14:textId="77777777" w:rsidR="00315F6F" w:rsidRDefault="00315F6F" w:rsidP="00315F6F">
      <w:pPr>
        <w:spacing w:after="120" w:line="276" w:lineRule="auto"/>
      </w:pPr>
      <w:r>
        <w:rPr>
          <w:rFonts w:ascii="Arimo" w:eastAsia="Arimo" w:hAnsi="Arimo" w:cs="Arimo"/>
          <w:color w:val="000000"/>
        </w:rPr>
        <w:t xml:space="preserve"> </w:t>
      </w:r>
    </w:p>
    <w:p w14:paraId="2AB08122" w14:textId="77777777" w:rsidR="00315F6F" w:rsidRDefault="00315F6F" w:rsidP="00315F6F">
      <w:pPr>
        <w:spacing w:after="120" w:line="276" w:lineRule="auto"/>
      </w:pPr>
      <w:r>
        <w:rPr>
          <w:rFonts w:ascii="Arimo" w:eastAsia="Arimo" w:hAnsi="Arimo" w:cs="Arimo"/>
          <w:color w:val="000000"/>
        </w:rPr>
        <w:t xml:space="preserve"> </w:t>
      </w:r>
    </w:p>
    <w:p w14:paraId="5056AEF9" w14:textId="77777777" w:rsidR="00315F6F" w:rsidRDefault="00315F6F" w:rsidP="00315F6F">
      <w:pPr>
        <w:spacing w:after="120" w:line="336" w:lineRule="auto"/>
      </w:pPr>
      <w:r>
        <w:rPr>
          <w:noProof/>
        </w:rPr>
        <w:drawing>
          <wp:anchor distT="0" distB="0" distL="114300" distR="114300" simplePos="0" relativeHeight="251671552" behindDoc="1" locked="0" layoutInCell="1" allowOverlap="1" wp14:anchorId="0A10F946" wp14:editId="4837AD06">
            <wp:simplePos x="0" y="0"/>
            <wp:positionH relativeFrom="column">
              <wp:posOffset>3807460</wp:posOffset>
            </wp:positionH>
            <wp:positionV relativeFrom="paragraph">
              <wp:posOffset>6350</wp:posOffset>
            </wp:positionV>
            <wp:extent cx="2712085" cy="993775"/>
            <wp:effectExtent l="0" t="0" r="0" b="0"/>
            <wp:wrapTight wrapText="bothSides">
              <wp:wrapPolygon edited="0">
                <wp:start x="0" y="0"/>
                <wp:lineTo x="0" y="21117"/>
                <wp:lineTo x="21393" y="21117"/>
                <wp:lineTo x="21393" y="0"/>
                <wp:lineTo x="0" y="0"/>
              </wp:wrapPolygon>
            </wp:wrapTight>
            <wp:docPr id="55" name="Drawing 54" descr="d89017dccede77d13f13dffa6911c2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d89017dccede77d13f13dffa6911c261.png"/>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a:xfrm>
                      <a:off x="0" y="0"/>
                      <a:ext cx="2712085" cy="993775"/>
                    </a:xfrm>
                    <a:prstGeom prst="rect">
                      <a:avLst/>
                    </a:prstGeom>
                  </pic:spPr>
                </pic:pic>
              </a:graphicData>
            </a:graphic>
            <wp14:sizeRelH relativeFrom="page">
              <wp14:pctWidth>0</wp14:pctWidth>
            </wp14:sizeRelH>
            <wp14:sizeRelV relativeFrom="page">
              <wp14:pctHeight>0</wp14:pctHeight>
            </wp14:sizeRelV>
          </wp:anchor>
        </w:drawing>
      </w:r>
      <w:r>
        <w:rPr>
          <w:rFonts w:eastAsia="Arial" w:cs="Arial"/>
          <w:color w:val="000000"/>
        </w:rPr>
        <w:t>KMPT’s Neurodiversity Network has brought staff who are neurodivergent together, providing a space for staff to share their experiences. The network is committed to</w:t>
      </w:r>
      <w:r>
        <w:rPr>
          <w:rFonts w:eastAsia="Arial" w:cs="Arial"/>
          <w:color w:val="000000"/>
          <w:spacing w:val="1"/>
        </w:rPr>
        <w:t xml:space="preserve"> </w:t>
      </w:r>
      <w:r>
        <w:rPr>
          <w:rFonts w:eastAsia="Arial" w:cs="Arial"/>
          <w:color w:val="000000"/>
        </w:rPr>
        <w:t>valuing individuality, supporting inclusion and promoting</w:t>
      </w:r>
      <w:r>
        <w:rPr>
          <w:rFonts w:eastAsia="Arial" w:cs="Arial"/>
          <w:color w:val="000000"/>
          <w:spacing w:val="1"/>
        </w:rPr>
        <w:t xml:space="preserve"> </w:t>
      </w:r>
      <w:r>
        <w:rPr>
          <w:rFonts w:eastAsia="Arial" w:cs="Arial"/>
          <w:color w:val="000000"/>
        </w:rPr>
        <w:t>diversity.</w:t>
      </w:r>
      <w:r>
        <w:rPr>
          <w:rFonts w:eastAsia="Arial" w:cs="Arial"/>
          <w:color w:val="000000"/>
          <w:spacing w:val="-2"/>
        </w:rPr>
        <w:t xml:space="preserve"> </w:t>
      </w:r>
      <w:r>
        <w:rPr>
          <w:rFonts w:ascii="Arimo" w:eastAsia="Arimo" w:hAnsi="Arimo" w:cs="Arimo"/>
          <w:color w:val="000000"/>
        </w:rPr>
        <w:t xml:space="preserve"> </w:t>
      </w:r>
    </w:p>
    <w:p w14:paraId="28835F96" w14:textId="77777777" w:rsidR="00315F6F" w:rsidRDefault="00315F6F" w:rsidP="00315F6F">
      <w:pPr>
        <w:spacing w:after="120" w:line="336" w:lineRule="auto"/>
      </w:pPr>
      <w:r>
        <w:rPr>
          <w:rFonts w:eastAsia="Arial" w:cs="Arial"/>
          <w:color w:val="000000"/>
        </w:rPr>
        <w:t>Key</w:t>
      </w:r>
      <w:r>
        <w:rPr>
          <w:rFonts w:eastAsia="Arial" w:cs="Arial"/>
          <w:color w:val="000000"/>
          <w:spacing w:val="-2"/>
        </w:rPr>
        <w:t xml:space="preserve"> </w:t>
      </w:r>
      <w:r>
        <w:rPr>
          <w:rFonts w:eastAsia="Arial" w:cs="Arial"/>
          <w:color w:val="000000"/>
        </w:rPr>
        <w:t>achievements include:</w:t>
      </w:r>
      <w:r>
        <w:rPr>
          <w:rFonts w:ascii="Arimo" w:eastAsia="Arimo" w:hAnsi="Arimo" w:cs="Arimo"/>
          <w:color w:val="000000"/>
        </w:rPr>
        <w:t xml:space="preserve"> </w:t>
      </w:r>
    </w:p>
    <w:p w14:paraId="52F6C679" w14:textId="77777777" w:rsidR="00315F6F" w:rsidRDefault="00315F6F" w:rsidP="00315F6F">
      <w:pPr>
        <w:spacing w:after="120" w:line="336" w:lineRule="auto"/>
      </w:pPr>
      <w:r>
        <w:rPr>
          <w:rFonts w:ascii="Arial Bold" w:eastAsia="Arial Bold" w:hAnsi="Arial Bold" w:cs="Arial Bold"/>
          <w:b/>
          <w:bCs/>
          <w:color w:val="000000"/>
        </w:rPr>
        <w:t>Total Members: 157</w:t>
      </w:r>
      <w:r>
        <w:rPr>
          <w:rFonts w:ascii="Arimo" w:eastAsia="Arimo" w:hAnsi="Arimo" w:cs="Arimo"/>
          <w:color w:val="000000"/>
        </w:rPr>
        <w:t xml:space="preserve"> </w:t>
      </w:r>
    </w:p>
    <w:p w14:paraId="6028E6A6" w14:textId="77777777" w:rsidR="00315F6F" w:rsidRDefault="00315F6F" w:rsidP="00315F6F">
      <w:pPr>
        <w:spacing w:after="120" w:line="336" w:lineRule="auto"/>
      </w:pPr>
      <w:r>
        <w:rPr>
          <w:rFonts w:ascii="Arial Bold" w:eastAsia="Arial Bold" w:hAnsi="Arial Bold" w:cs="Arial Bold"/>
          <w:b/>
          <w:bCs/>
          <w:color w:val="000000"/>
        </w:rPr>
        <w:t>Key Achievements and Activities:</w:t>
      </w:r>
      <w:r>
        <w:rPr>
          <w:rFonts w:ascii="Arimo" w:eastAsia="Arimo" w:hAnsi="Arimo" w:cs="Arimo"/>
          <w:color w:val="000000"/>
        </w:rPr>
        <w:t xml:space="preserve"> </w:t>
      </w:r>
    </w:p>
    <w:p w14:paraId="1C254E37" w14:textId="77777777" w:rsidR="00315F6F" w:rsidRDefault="00315F6F" w:rsidP="008B154A">
      <w:pPr>
        <w:numPr>
          <w:ilvl w:val="0"/>
          <w:numId w:val="17"/>
        </w:numPr>
        <w:spacing w:before="0" w:after="0" w:line="336" w:lineRule="auto"/>
      </w:pPr>
      <w:r>
        <w:rPr>
          <w:rFonts w:eastAsia="Arial" w:cs="Arial"/>
          <w:color w:val="000000"/>
        </w:rPr>
        <w:t>Addressing Neurodiversity: Continued efforts to highlight the impact in the workplace and raise awareness through staff engagement and advocacy.</w:t>
      </w:r>
      <w:r>
        <w:rPr>
          <w:rFonts w:ascii="Arimo" w:eastAsia="Arimo" w:hAnsi="Arimo" w:cs="Arimo"/>
          <w:color w:val="000000"/>
        </w:rPr>
        <w:t xml:space="preserve"> </w:t>
      </w:r>
    </w:p>
    <w:p w14:paraId="5E365AA3" w14:textId="77777777" w:rsidR="00315F6F" w:rsidRDefault="00315F6F" w:rsidP="008B154A">
      <w:pPr>
        <w:numPr>
          <w:ilvl w:val="0"/>
          <w:numId w:val="17"/>
        </w:numPr>
        <w:spacing w:before="0" w:after="0" w:line="336" w:lineRule="auto"/>
      </w:pPr>
      <w:r>
        <w:rPr>
          <w:rFonts w:eastAsia="Arial" w:cs="Arial"/>
          <w:color w:val="000000"/>
        </w:rPr>
        <w:t>Drop-In Sessions: Monthly staff drop-ins to provide peer support and safe space discussions.</w:t>
      </w:r>
      <w:r>
        <w:rPr>
          <w:rFonts w:ascii="Arimo" w:eastAsia="Arimo" w:hAnsi="Arimo" w:cs="Arimo"/>
          <w:color w:val="000000"/>
        </w:rPr>
        <w:t xml:space="preserve"> </w:t>
      </w:r>
    </w:p>
    <w:p w14:paraId="66400411" w14:textId="77777777" w:rsidR="00315F6F" w:rsidRDefault="00315F6F" w:rsidP="00315F6F">
      <w:pPr>
        <w:spacing w:after="120"/>
      </w:pPr>
      <w:r>
        <w:br w:type="page"/>
      </w:r>
    </w:p>
    <w:bookmarkStart w:id="18" w:name="_Toc211498746"/>
    <w:p w14:paraId="40E8ECBF" w14:textId="66259D3F" w:rsidR="00315F6F" w:rsidRPr="00E834C2" w:rsidRDefault="00315F6F" w:rsidP="00315F6F">
      <w:pPr>
        <w:pStyle w:val="Heading1"/>
        <w:rPr>
          <w:rFonts w:cs="Arial"/>
          <w:b w:val="0"/>
        </w:rPr>
      </w:pPr>
      <w:r w:rsidRPr="00E834C2">
        <w:rPr>
          <w:rFonts w:eastAsia="Arial Bold" w:cs="Arial"/>
          <w:b w:val="0"/>
          <w:noProof/>
        </w:rPr>
        <w:lastRenderedPageBreak/>
        <mc:AlternateContent>
          <mc:Choice Requires="wps">
            <w:drawing>
              <wp:anchor distT="0" distB="0" distL="114300" distR="114300" simplePos="0" relativeHeight="251669504" behindDoc="1" locked="0" layoutInCell="1" allowOverlap="1" wp14:anchorId="1AF59AAB" wp14:editId="5B3B63A4">
                <wp:simplePos x="0" y="0"/>
                <wp:positionH relativeFrom="page">
                  <wp:align>right</wp:align>
                </wp:positionH>
                <wp:positionV relativeFrom="paragraph">
                  <wp:posOffset>-344142</wp:posOffset>
                </wp:positionV>
                <wp:extent cx="7537837" cy="1542553"/>
                <wp:effectExtent l="0" t="0" r="25400" b="19685"/>
                <wp:wrapNone/>
                <wp:docPr id="5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37837" cy="1542553"/>
                        </a:xfrm>
                        <a:prstGeom prst="rect">
                          <a:avLst/>
                        </a:prstGeom>
                        <a:gradFill rotWithShape="0">
                          <a:gsLst>
                            <a:gs pos="0">
                              <a:schemeClr val="bg1">
                                <a:lumMod val="85000"/>
                                <a:lumOff val="0"/>
                                <a:gamma/>
                                <a:tint val="20000"/>
                                <a:invGamma/>
                              </a:schemeClr>
                            </a:gs>
                            <a:gs pos="100000">
                              <a:schemeClr val="bg1">
                                <a:lumMod val="85000"/>
                                <a:lumOff val="0"/>
                              </a:schemeClr>
                            </a:gs>
                          </a:gsLst>
                          <a:lin ang="2700000" scaled="1"/>
                        </a:gra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BE1124" id="Rectangle 9" o:spid="_x0000_s1026" style="position:absolute;margin-left:542.35pt;margin-top:-27.1pt;width:593.55pt;height:121.45pt;z-index:-25164697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zkvcdQIAADoFAAAOAAAAZHJzL2Uyb0RvYy54bWysVE1vGyEQvVfqf0Dcm/U63tpZZR1FSRNV&#10;Sj+ktOoZs+wuKjAUsNfpr88A9sZqe6pyQTDDzLx58+Dyaq8V2QnnJZiGlmczSoTh0ErTN/T7t7t3&#10;K0p8YKZlCoxo6JPw9Gr99s3laGsxhwFUKxzBJMbXo23oEIKti8LzQWjmz8AKg84OnGYBj64vWsdG&#10;zK5VMZ/N3hcjuNY64MJ7tN5mJ12n/F0nePjSdV4EohqK2EJaXVo3cS3Wl6zuHbOD5AcY7D9QaCYN&#10;Fp1S3bLAyNbJv1JpyR146MIZB11A10kuUg/YTTn7o5vHgVmRekFyvJ1o8q+Xln/ePdqvLkL39gH4&#10;T08M3AzM9OLaORgHwVosV0aiitH6egqIB4+hZDN+ghZHy7YBEgf7zumYELsj+0T100S12AfC0bis&#10;zper8yUlHH1ltZhX1XmqwepjuHU+3AvQJG4a6nCWKT3bPfgQ4bD6eOXAfHsnlSIOwg8ZhkRerJuc&#10;HmPyhljAhrI5yUzcKEd2DAWy6ct0W201tpRtq2o2O8gEzSimbD4qh2nNkoaCNCG7UJbHCGl294cb&#10;iHaqlrD3/hRPGYNeBdQ/C6GxP1KgpCE434bOl7ko8Zwp0R6nnEScqIwAlSFjQy+qeZWo8aDk5POu&#10;30zkpVyJlojg9JqWAd+4krqhq1wxMRal9cG0mT0mVd5jsDIHrUV5xZfs6w20Tyg1HG0cXfxwcDOA&#10;+03JiI+3of7XljlBifpocLoX5WIRX3s6LKrlHA/u1LM59TDDMVVDA0Ve4vYm5B9ia53sB6yUZWHg&#10;GiXeySS+F1QHsPhA81zzZxJ/gNNzuvXy5a2fAQAA//8DAFBLAwQUAAYACAAAACEAdWXBc90AAAAJ&#10;AQAADwAAAGRycy9kb3ducmV2LnhtbEyPwU7DMBBE70j8g7VI3FonUSFWiFMhJASCA1Dg7sZLHBGv&#10;o3jbhL/HPcFtVrOaeVNvFz+II06xD6QhX2cgkNpge+o0fLzfrxSIyIasGQKhhh+MsG3Oz2pT2TDT&#10;Gx533IkUQrEyGhzzWEkZW4fexHUYkZL3FSZvOJ1TJ+1k5hTuB1lk2bX0pqfU4MyIdw7b793Ba+A8&#10;PvHmwQ3PJX4+vqhQvC6z1/ryYrm9AcG48N8znPATOjSJaR8OZKMYNKQhrGF1tSlAnOxclTmIfVJK&#10;lSCbWv5f0PwCAAD//wMAUEsBAi0AFAAGAAgAAAAhALaDOJL+AAAA4QEAABMAAAAAAAAAAAAAAAAA&#10;AAAAAFtDb250ZW50X1R5cGVzXS54bWxQSwECLQAUAAYACAAAACEAOP0h/9YAAACUAQAACwAAAAAA&#10;AAAAAAAAAAAvAQAAX3JlbHMvLnJlbHNQSwECLQAUAAYACAAAACEA985L3HUCAAA6BQAADgAAAAAA&#10;AAAAAAAAAAAuAgAAZHJzL2Uyb0RvYy54bWxQSwECLQAUAAYACAAAACEAdWXBc90AAAAJAQAADwAA&#10;AAAAAAAAAAAAAADPBAAAZHJzL2Rvd25yZXYueG1sUEsFBgAAAAAEAAQA8wAAANkFAAAAAA==&#10;" fillcolor="#d8d8d8 [2732]">
                <v:fill color2="#d8d8d8 [2732]" angle="45" focus="100%" type="gradient"/>
                <w10:wrap anchorx="page"/>
              </v:rect>
            </w:pict>
          </mc:Fallback>
        </mc:AlternateContent>
      </w:r>
      <w:r w:rsidR="00D65D62" w:rsidRPr="00E834C2">
        <w:rPr>
          <w:rFonts w:eastAsia="Arial Bold" w:cs="Arial"/>
        </w:rPr>
        <w:t>Equality Delivery System 2022 (E</w:t>
      </w:r>
      <w:r w:rsidR="00D65D62">
        <w:rPr>
          <w:rFonts w:eastAsia="Arial Bold" w:cs="Arial"/>
        </w:rPr>
        <w:t>DS</w:t>
      </w:r>
      <w:r w:rsidR="00D65D62" w:rsidRPr="00E834C2">
        <w:rPr>
          <w:rFonts w:eastAsia="Arial Bold" w:cs="Arial"/>
        </w:rPr>
        <w:t>22</w:t>
      </w:r>
      <w:r w:rsidRPr="00E834C2">
        <w:rPr>
          <w:rFonts w:eastAsia="Arial Bold" w:cs="Arial"/>
        </w:rPr>
        <w:t>)</w:t>
      </w:r>
      <w:bookmarkEnd w:id="18"/>
      <w:r w:rsidRPr="00E834C2">
        <w:rPr>
          <w:rFonts w:eastAsia="Arial" w:cs="Arial"/>
        </w:rPr>
        <w:t xml:space="preserve">  </w:t>
      </w:r>
    </w:p>
    <w:p w14:paraId="42CF3CCB" w14:textId="77777777" w:rsidR="00315F6F" w:rsidRDefault="00315F6F" w:rsidP="00315F6F">
      <w:pPr>
        <w:spacing w:after="120" w:line="336" w:lineRule="auto"/>
      </w:pPr>
      <w:r>
        <w:rPr>
          <w:rFonts w:eastAsia="Arial" w:cs="Arial"/>
          <w:color w:val="000000"/>
        </w:rPr>
        <w:t xml:space="preserve">The Equality Delivery System (EDS22) is a system that helps NHS organisations improve the services they provide for their local communities and provide better working environments, free of discrimination, for those who work in the  </w:t>
      </w:r>
    </w:p>
    <w:p w14:paraId="235C16AF" w14:textId="77777777" w:rsidR="00315F6F" w:rsidRDefault="00315F6F" w:rsidP="00315F6F">
      <w:pPr>
        <w:spacing w:after="120" w:line="336" w:lineRule="auto"/>
        <w:rPr>
          <w:rFonts w:eastAsia="Arial" w:cs="Arial"/>
          <w:color w:val="000000"/>
        </w:rPr>
      </w:pPr>
    </w:p>
    <w:p w14:paraId="1EDEF05F" w14:textId="77777777" w:rsidR="00315F6F" w:rsidRDefault="00315F6F" w:rsidP="00315F6F">
      <w:pPr>
        <w:spacing w:after="120" w:line="336" w:lineRule="auto"/>
      </w:pPr>
      <w:r>
        <w:rPr>
          <w:rFonts w:eastAsia="Arial" w:cs="Arial"/>
          <w:color w:val="000000"/>
        </w:rPr>
        <w:t xml:space="preserve">KMPT has reviewed and submitted the EDS 2022 return to NHS England, key actions are continuous and were included in the submission these are as follows: </w:t>
      </w:r>
    </w:p>
    <w:p w14:paraId="69B83A36" w14:textId="77777777" w:rsidR="00315F6F" w:rsidRDefault="00315F6F" w:rsidP="008B154A">
      <w:pPr>
        <w:numPr>
          <w:ilvl w:val="0"/>
          <w:numId w:val="18"/>
        </w:numPr>
        <w:spacing w:before="0" w:after="0" w:line="336" w:lineRule="auto"/>
      </w:pPr>
      <w:r>
        <w:rPr>
          <w:rFonts w:eastAsia="Arial" w:cs="Arial"/>
          <w:color w:val="000000"/>
        </w:rPr>
        <w:t>KMPT is continually working towards becoming an anti-discriminatory Trust.</w:t>
      </w:r>
      <w:r>
        <w:rPr>
          <w:rFonts w:ascii="Arimo" w:eastAsia="Arimo" w:hAnsi="Arimo" w:cs="Arimo"/>
          <w:color w:val="000000"/>
        </w:rPr>
        <w:t xml:space="preserve"> </w:t>
      </w:r>
    </w:p>
    <w:p w14:paraId="5B9E1151" w14:textId="77777777" w:rsidR="00315F6F" w:rsidRDefault="00315F6F" w:rsidP="008B154A">
      <w:pPr>
        <w:numPr>
          <w:ilvl w:val="0"/>
          <w:numId w:val="18"/>
        </w:numPr>
        <w:spacing w:before="0" w:after="0" w:line="336" w:lineRule="auto"/>
      </w:pPr>
      <w:r>
        <w:rPr>
          <w:rFonts w:eastAsia="Arial" w:cs="Arial"/>
          <w:color w:val="000000"/>
        </w:rPr>
        <w:t>KMPT is undergoing a change culture programme of which bullying, harassment, violence and aggression is an identified workstream.</w:t>
      </w:r>
      <w:r>
        <w:rPr>
          <w:rFonts w:ascii="Arimo" w:eastAsia="Arimo" w:hAnsi="Arimo" w:cs="Arimo"/>
          <w:color w:val="000000"/>
        </w:rPr>
        <w:t xml:space="preserve"> </w:t>
      </w:r>
    </w:p>
    <w:p w14:paraId="5A0B3940" w14:textId="77777777" w:rsidR="00315F6F" w:rsidRDefault="00315F6F" w:rsidP="008B154A">
      <w:pPr>
        <w:numPr>
          <w:ilvl w:val="0"/>
          <w:numId w:val="18"/>
        </w:numPr>
        <w:spacing w:before="0" w:after="0" w:line="336" w:lineRule="auto"/>
      </w:pPr>
      <w:r>
        <w:rPr>
          <w:rFonts w:eastAsia="Arial" w:cs="Arial"/>
          <w:color w:val="000000"/>
        </w:rPr>
        <w:t>KMPT now has a new dedicated investigations team to ensure consistency in the approach into how investigations are managed.</w:t>
      </w:r>
      <w:r>
        <w:rPr>
          <w:rFonts w:ascii="Arimo" w:eastAsia="Arimo" w:hAnsi="Arimo" w:cs="Arimo"/>
          <w:color w:val="000000"/>
        </w:rPr>
        <w:t xml:space="preserve"> </w:t>
      </w:r>
    </w:p>
    <w:p w14:paraId="7BA02A82" w14:textId="77777777" w:rsidR="00315F6F" w:rsidRDefault="00315F6F" w:rsidP="008B154A">
      <w:pPr>
        <w:numPr>
          <w:ilvl w:val="0"/>
          <w:numId w:val="18"/>
        </w:numPr>
        <w:spacing w:before="0" w:after="0" w:line="336" w:lineRule="auto"/>
      </w:pPr>
      <w:r>
        <w:rPr>
          <w:rFonts w:eastAsia="Arial" w:cs="Arial"/>
          <w:color w:val="000000"/>
        </w:rPr>
        <w:t xml:space="preserve">EDI inputs on violence and aggression workstreams including introduction of trauma informed care alongside current intervention models. </w:t>
      </w:r>
      <w:r>
        <w:rPr>
          <w:rFonts w:ascii="Arimo" w:eastAsia="Arimo" w:hAnsi="Arimo" w:cs="Arimo"/>
          <w:color w:val="000000"/>
        </w:rPr>
        <w:t xml:space="preserve"> </w:t>
      </w:r>
    </w:p>
    <w:p w14:paraId="4A8BAA66" w14:textId="77777777" w:rsidR="00315F6F" w:rsidRDefault="00315F6F" w:rsidP="00315F6F">
      <w:pPr>
        <w:spacing w:after="120" w:line="336" w:lineRule="auto"/>
      </w:pPr>
      <w:r>
        <w:rPr>
          <w:rFonts w:eastAsia="Arial" w:cs="Arial"/>
          <w:color w:val="000000"/>
        </w:rPr>
        <w:t xml:space="preserve">The 3 services were identified by health inequalities data as priority areas to address disparity in patient/ service user experience, and meeting the Equality Delivery System requirements were Memory Assessment Service, NHS 111 Option 2 Service, and Perinatal Mental Health Services. </w:t>
      </w:r>
      <w:r>
        <w:rPr>
          <w:rFonts w:ascii="Arimo" w:eastAsia="Arimo" w:hAnsi="Arimo" w:cs="Arimo"/>
          <w:color w:val="000000"/>
        </w:rPr>
        <w:t xml:space="preserve"> </w:t>
      </w:r>
    </w:p>
    <w:p w14:paraId="6B14D78E" w14:textId="77777777" w:rsidR="00315F6F" w:rsidRPr="00807B0C" w:rsidRDefault="00315F6F" w:rsidP="00315F6F">
      <w:pPr>
        <w:spacing w:after="120"/>
      </w:pPr>
      <w:r>
        <w:rPr>
          <w:rFonts w:eastAsia="Arial Bold" w:cs="Arial"/>
          <w:b/>
        </w:rPr>
        <w:br w:type="page"/>
      </w:r>
    </w:p>
    <w:p w14:paraId="199E4DE3" w14:textId="77777777" w:rsidR="00315F6F" w:rsidRPr="00E834C2" w:rsidRDefault="00315F6F" w:rsidP="00315F6F">
      <w:pPr>
        <w:pStyle w:val="Heading1"/>
        <w:rPr>
          <w:rFonts w:cs="Arial"/>
          <w:b w:val="0"/>
        </w:rPr>
      </w:pPr>
      <w:bookmarkStart w:id="19" w:name="_Toc211498747"/>
      <w:r w:rsidRPr="00E834C2">
        <w:rPr>
          <w:rFonts w:eastAsia="Arial Bold" w:cs="Arial"/>
        </w:rPr>
        <w:lastRenderedPageBreak/>
        <w:t>Summary of Actions for Equality, Diversity, and Inclusion 2025-2027</w:t>
      </w:r>
      <w:bookmarkEnd w:id="19"/>
      <w:r w:rsidRPr="00E834C2">
        <w:rPr>
          <w:rFonts w:eastAsia="Arimo" w:cs="Arial"/>
        </w:rPr>
        <w:t xml:space="preserve"> </w:t>
      </w:r>
    </w:p>
    <w:p w14:paraId="691EB522" w14:textId="77777777" w:rsidR="00315F6F" w:rsidRDefault="00315F6F" w:rsidP="00315F6F">
      <w:pPr>
        <w:spacing w:after="120" w:line="336" w:lineRule="auto"/>
      </w:pPr>
      <w:r>
        <w:rPr>
          <w:rFonts w:eastAsia="Arial" w:cs="Arial"/>
          <w:color w:val="000000"/>
        </w:rPr>
        <w:t>This action plan outlines the specific steps and initiatives to advance equality, diversity, and inclusion across the organisation for the period 2025-2027, ensuring alignment with the organisation’s True North the EDI Plan six focus areas</w:t>
      </w:r>
      <w:r w:rsidRPr="00F039E2">
        <w:rPr>
          <w:rFonts w:eastAsia="Arial" w:cs="Arial"/>
          <w:color w:val="000000"/>
        </w:rPr>
        <w:t xml:space="preserve"> </w:t>
      </w:r>
      <w:r>
        <w:rPr>
          <w:rFonts w:eastAsia="Arial" w:cs="Arial"/>
          <w:color w:val="000000"/>
        </w:rPr>
        <w:t xml:space="preserve">and WRES, WDES and GPG. </w:t>
      </w:r>
      <w:r>
        <w:rPr>
          <w:rFonts w:ascii="Arimo" w:eastAsia="Arimo" w:hAnsi="Arimo" w:cs="Arimo"/>
          <w:color w:val="000000"/>
        </w:rPr>
        <w:t xml:space="preserve"> </w:t>
      </w:r>
    </w:p>
    <w:tbl>
      <w:tblPr>
        <w:tblW w:w="9030" w:type="dxa"/>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112"/>
        <w:gridCol w:w="4526"/>
        <w:gridCol w:w="2392"/>
      </w:tblGrid>
      <w:tr w:rsidR="00315F6F" w14:paraId="6F02A39C" w14:textId="77777777" w:rsidTr="00BD4C25">
        <w:tc>
          <w:tcPr>
            <w:tcW w:w="2116" w:type="dxa"/>
            <w:shd w:val="clear" w:color="auto" w:fill="4BACC6"/>
            <w:tcMar>
              <w:top w:w="75" w:type="dxa"/>
              <w:left w:w="75" w:type="dxa"/>
              <w:bottom w:w="75" w:type="dxa"/>
              <w:right w:w="75" w:type="dxa"/>
            </w:tcMar>
          </w:tcPr>
          <w:p w14:paraId="5A17D7FB" w14:textId="77777777" w:rsidR="00315F6F" w:rsidRDefault="00315F6F" w:rsidP="00BD4C25">
            <w:pPr>
              <w:spacing w:after="120" w:line="336" w:lineRule="auto"/>
              <w:jc w:val="center"/>
            </w:pPr>
            <w:r>
              <w:rPr>
                <w:rFonts w:eastAsia="Arial" w:cs="Arial"/>
                <w:color w:val="FFFFFF"/>
              </w:rPr>
              <w:t>Theme</w:t>
            </w:r>
            <w:r>
              <w:rPr>
                <w:rFonts w:ascii="Arimo" w:eastAsia="Arimo" w:hAnsi="Arimo" w:cs="Arimo"/>
                <w:color w:val="000000"/>
              </w:rPr>
              <w:t xml:space="preserve"> </w:t>
            </w:r>
          </w:p>
          <w:p w14:paraId="5FC590F9" w14:textId="77777777"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4BACC6"/>
            <w:tcMar>
              <w:top w:w="75" w:type="dxa"/>
              <w:left w:w="75" w:type="dxa"/>
              <w:bottom w:w="75" w:type="dxa"/>
              <w:right w:w="75" w:type="dxa"/>
            </w:tcMar>
          </w:tcPr>
          <w:p w14:paraId="395783AA" w14:textId="77777777" w:rsidR="00315F6F" w:rsidRDefault="00315F6F" w:rsidP="00BD4C25">
            <w:pPr>
              <w:spacing w:after="120" w:line="336" w:lineRule="auto"/>
              <w:jc w:val="center"/>
            </w:pPr>
            <w:r>
              <w:rPr>
                <w:rFonts w:eastAsia="Arial" w:cs="Arial"/>
                <w:color w:val="FFFFFF"/>
              </w:rPr>
              <w:t>Key Actions</w:t>
            </w:r>
            <w:r>
              <w:rPr>
                <w:rFonts w:ascii="Arimo" w:eastAsia="Arimo" w:hAnsi="Arimo" w:cs="Arimo"/>
                <w:color w:val="000000"/>
              </w:rPr>
              <w:t xml:space="preserve"> </w:t>
            </w:r>
          </w:p>
          <w:p w14:paraId="6D62D71D" w14:textId="77777777"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4BACC6"/>
            <w:tcMar>
              <w:top w:w="75" w:type="dxa"/>
              <w:left w:w="75" w:type="dxa"/>
              <w:bottom w:w="75" w:type="dxa"/>
              <w:right w:w="75" w:type="dxa"/>
            </w:tcMar>
          </w:tcPr>
          <w:p w14:paraId="03E362E2" w14:textId="77777777" w:rsidR="00315F6F" w:rsidRDefault="00315F6F" w:rsidP="00BD4C25">
            <w:pPr>
              <w:spacing w:after="120" w:line="336" w:lineRule="auto"/>
              <w:jc w:val="center"/>
            </w:pPr>
            <w:r>
              <w:rPr>
                <w:rFonts w:eastAsia="Arial" w:cs="Arial"/>
                <w:color w:val="FFFFFF"/>
              </w:rPr>
              <w:t>Timescale</w:t>
            </w:r>
            <w:r>
              <w:rPr>
                <w:rFonts w:ascii="Arimo" w:eastAsia="Arimo" w:hAnsi="Arimo" w:cs="Arimo"/>
                <w:color w:val="000000"/>
              </w:rPr>
              <w:t xml:space="preserve"> </w:t>
            </w:r>
          </w:p>
          <w:p w14:paraId="45552895" w14:textId="77777777" w:rsidR="00315F6F" w:rsidRDefault="00315F6F" w:rsidP="00BD4C25">
            <w:pPr>
              <w:spacing w:after="120" w:line="336" w:lineRule="auto"/>
            </w:pPr>
            <w:r>
              <w:rPr>
                <w:rFonts w:ascii="Arimo" w:eastAsia="Arimo" w:hAnsi="Arimo" w:cs="Arimo"/>
                <w:color w:val="000000"/>
              </w:rPr>
              <w:t xml:space="preserve"> </w:t>
            </w:r>
          </w:p>
        </w:tc>
      </w:tr>
      <w:tr w:rsidR="00315F6F" w14:paraId="0CEF57D9" w14:textId="77777777" w:rsidTr="00BD4C25">
        <w:tc>
          <w:tcPr>
            <w:tcW w:w="2116" w:type="dxa"/>
            <w:shd w:val="clear" w:color="auto" w:fill="DAEEF3"/>
            <w:tcMar>
              <w:top w:w="75" w:type="dxa"/>
              <w:left w:w="75" w:type="dxa"/>
              <w:bottom w:w="75" w:type="dxa"/>
              <w:right w:w="75" w:type="dxa"/>
            </w:tcMar>
          </w:tcPr>
          <w:p w14:paraId="534B7C73" w14:textId="77777777" w:rsidR="00315F6F" w:rsidRDefault="00315F6F" w:rsidP="00BD4C25">
            <w:pPr>
              <w:spacing w:after="120" w:line="336" w:lineRule="auto"/>
            </w:pPr>
            <w:r>
              <w:rPr>
                <w:rFonts w:ascii="Arial Bold" w:eastAsia="Arial Bold" w:hAnsi="Arial Bold" w:cs="Arial Bold"/>
                <w:b/>
                <w:bCs/>
                <w:color w:val="000000"/>
              </w:rPr>
              <w:t>Representation &amp; Data</w:t>
            </w:r>
            <w:r>
              <w:rPr>
                <w:rFonts w:ascii="Arimo" w:eastAsia="Arimo" w:hAnsi="Arimo" w:cs="Arimo"/>
                <w:color w:val="000000"/>
              </w:rPr>
              <w:t xml:space="preserve"> </w:t>
            </w:r>
          </w:p>
          <w:p w14:paraId="11F22D75" w14:textId="77777777"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14:paraId="12C6A7A4" w14:textId="77777777" w:rsidR="00315F6F" w:rsidRDefault="00315F6F" w:rsidP="008B154A">
            <w:pPr>
              <w:numPr>
                <w:ilvl w:val="0"/>
                <w:numId w:val="19"/>
              </w:numPr>
              <w:spacing w:before="0" w:after="0" w:line="336" w:lineRule="auto"/>
            </w:pPr>
            <w:r>
              <w:rPr>
                <w:rFonts w:eastAsia="Arial" w:cs="Arial"/>
                <w:color w:val="000000"/>
              </w:rPr>
              <w:t>Run declaration campaigns to reduce “unknown”/”prefer not to say” rates (disability, religion, sexual orientation).</w:t>
            </w:r>
            <w:r>
              <w:rPr>
                <w:rFonts w:ascii="Arimo" w:eastAsia="Arimo" w:hAnsi="Arimo" w:cs="Arimo"/>
                <w:color w:val="000000"/>
              </w:rPr>
              <w:t xml:space="preserve"> </w:t>
            </w:r>
          </w:p>
          <w:p w14:paraId="6A19F2A7" w14:textId="77777777" w:rsidR="00315F6F" w:rsidRDefault="00315F6F" w:rsidP="008B154A">
            <w:pPr>
              <w:numPr>
                <w:ilvl w:val="0"/>
                <w:numId w:val="19"/>
              </w:numPr>
              <w:spacing w:before="0" w:after="0" w:line="336" w:lineRule="auto"/>
            </w:pPr>
            <w:r>
              <w:rPr>
                <w:rFonts w:eastAsia="Arial" w:cs="Arial"/>
                <w:color w:val="000000"/>
              </w:rPr>
              <w:t>Align ESR data with staff survey data reporting.</w:t>
            </w:r>
            <w:r>
              <w:rPr>
                <w:rFonts w:ascii="Arimo" w:eastAsia="Arimo" w:hAnsi="Arimo" w:cs="Arimo"/>
                <w:color w:val="000000"/>
              </w:rPr>
              <w:t xml:space="preserve"> </w:t>
            </w:r>
          </w:p>
          <w:p w14:paraId="007ED3BA" w14:textId="77777777" w:rsidR="00315F6F" w:rsidRDefault="00315F6F" w:rsidP="008B154A">
            <w:pPr>
              <w:numPr>
                <w:ilvl w:val="0"/>
                <w:numId w:val="19"/>
              </w:numPr>
              <w:spacing w:before="0" w:after="0" w:line="336" w:lineRule="auto"/>
            </w:pPr>
            <w:r>
              <w:rPr>
                <w:rFonts w:eastAsia="Arial" w:cs="Arial"/>
                <w:color w:val="000000"/>
              </w:rPr>
              <w:t>Improve diversity at senior levels (Bands 8–9, Board).</w:t>
            </w:r>
            <w:r>
              <w:rPr>
                <w:rFonts w:ascii="Arimo" w:eastAsia="Arimo" w:hAnsi="Arimo" w:cs="Arimo"/>
                <w:color w:val="000000"/>
              </w:rPr>
              <w:t xml:space="preserve"> </w:t>
            </w:r>
          </w:p>
          <w:p w14:paraId="1C8D3EFE" w14:textId="77777777"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14:paraId="71B6677F" w14:textId="77777777" w:rsidR="00315F6F" w:rsidRDefault="00315F6F" w:rsidP="00BD4C25">
            <w:pPr>
              <w:spacing w:after="120" w:line="336" w:lineRule="auto"/>
            </w:pPr>
            <w:r>
              <w:rPr>
                <w:rFonts w:eastAsia="Arial" w:cs="Arial"/>
                <w:color w:val="000000"/>
              </w:rPr>
              <w:t xml:space="preserve">Short: Declaration campaigns  </w:t>
            </w:r>
            <w:r>
              <w:rPr>
                <w:rFonts w:ascii="Arimo" w:eastAsia="Arimo" w:hAnsi="Arimo" w:cs="Arimo"/>
                <w:color w:val="000000"/>
              </w:rPr>
              <w:t xml:space="preserve"> </w:t>
            </w:r>
          </w:p>
          <w:p w14:paraId="7DAD5494" w14:textId="77777777" w:rsidR="00315F6F" w:rsidRDefault="00315F6F" w:rsidP="00BD4C25">
            <w:pPr>
              <w:spacing w:after="120" w:line="336" w:lineRule="auto"/>
            </w:pPr>
            <w:r>
              <w:rPr>
                <w:rFonts w:eastAsia="Arial" w:cs="Arial"/>
                <w:color w:val="000000"/>
              </w:rPr>
              <w:t xml:space="preserve">Medium: ESR alignment  </w:t>
            </w:r>
            <w:r>
              <w:rPr>
                <w:rFonts w:ascii="Arimo" w:eastAsia="Arimo" w:hAnsi="Arimo" w:cs="Arimo"/>
                <w:color w:val="000000"/>
              </w:rPr>
              <w:t xml:space="preserve"> </w:t>
            </w:r>
          </w:p>
          <w:p w14:paraId="7D92A779" w14:textId="77777777" w:rsidR="00315F6F" w:rsidRDefault="00315F6F" w:rsidP="00BD4C25">
            <w:pPr>
              <w:spacing w:after="120" w:line="336" w:lineRule="auto"/>
            </w:pPr>
            <w:r>
              <w:rPr>
                <w:rFonts w:eastAsia="Arial" w:cs="Arial"/>
                <w:color w:val="000000"/>
              </w:rPr>
              <w:t>Long: Representation targets met/sustained</w:t>
            </w:r>
            <w:r>
              <w:rPr>
                <w:rFonts w:ascii="Arimo" w:eastAsia="Arimo" w:hAnsi="Arimo" w:cs="Arimo"/>
                <w:color w:val="000000"/>
              </w:rPr>
              <w:t xml:space="preserve"> </w:t>
            </w:r>
          </w:p>
          <w:p w14:paraId="7E2FDAF1" w14:textId="77777777" w:rsidR="00315F6F" w:rsidRDefault="00315F6F" w:rsidP="00BD4C25">
            <w:pPr>
              <w:spacing w:after="120" w:line="336" w:lineRule="auto"/>
            </w:pPr>
            <w:r>
              <w:rPr>
                <w:rFonts w:ascii="Arimo" w:eastAsia="Arimo" w:hAnsi="Arimo" w:cs="Arimo"/>
                <w:color w:val="000000"/>
              </w:rPr>
              <w:t xml:space="preserve"> </w:t>
            </w:r>
          </w:p>
        </w:tc>
      </w:tr>
      <w:tr w:rsidR="00315F6F" w14:paraId="5AB1428F" w14:textId="77777777" w:rsidTr="00BD4C25">
        <w:tc>
          <w:tcPr>
            <w:tcW w:w="2116" w:type="dxa"/>
            <w:tcMar>
              <w:top w:w="75" w:type="dxa"/>
              <w:left w:w="75" w:type="dxa"/>
              <w:bottom w:w="75" w:type="dxa"/>
              <w:right w:w="75" w:type="dxa"/>
            </w:tcMar>
          </w:tcPr>
          <w:p w14:paraId="5509E2E4" w14:textId="77777777" w:rsidR="00315F6F" w:rsidRDefault="00315F6F" w:rsidP="00BD4C25">
            <w:pPr>
              <w:spacing w:after="120" w:line="336" w:lineRule="auto"/>
            </w:pPr>
            <w:r>
              <w:rPr>
                <w:rFonts w:ascii="Arial Bold" w:eastAsia="Arial Bold" w:hAnsi="Arial Bold" w:cs="Arial Bold"/>
                <w:b/>
                <w:bCs/>
                <w:color w:val="000000"/>
              </w:rPr>
              <w:t>Recruitment &amp; Progression</w:t>
            </w:r>
            <w:r>
              <w:rPr>
                <w:rFonts w:ascii="Arimo" w:eastAsia="Arimo" w:hAnsi="Arimo" w:cs="Arimo"/>
                <w:color w:val="000000"/>
              </w:rPr>
              <w:t xml:space="preserve"> </w:t>
            </w:r>
          </w:p>
          <w:p w14:paraId="77523478" w14:textId="77777777"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14:paraId="27B3D229" w14:textId="77777777" w:rsidR="00315F6F" w:rsidRDefault="00315F6F" w:rsidP="008B154A">
            <w:pPr>
              <w:numPr>
                <w:ilvl w:val="0"/>
                <w:numId w:val="20"/>
              </w:numPr>
              <w:spacing w:before="0" w:after="0" w:line="336" w:lineRule="auto"/>
            </w:pPr>
            <w:r>
              <w:rPr>
                <w:rFonts w:eastAsia="Arial" w:cs="Arial"/>
                <w:color w:val="000000"/>
              </w:rPr>
              <w:t>Monitor recruitment outcomes quarterly by protected characteristic.</w:t>
            </w:r>
            <w:r>
              <w:rPr>
                <w:rFonts w:ascii="Arimo" w:eastAsia="Arimo" w:hAnsi="Arimo" w:cs="Arimo"/>
                <w:color w:val="000000"/>
              </w:rPr>
              <w:t xml:space="preserve"> </w:t>
            </w:r>
          </w:p>
          <w:p w14:paraId="38923E65" w14:textId="77777777" w:rsidR="00315F6F" w:rsidRDefault="00315F6F" w:rsidP="008B154A">
            <w:pPr>
              <w:numPr>
                <w:ilvl w:val="0"/>
                <w:numId w:val="20"/>
              </w:numPr>
              <w:spacing w:before="0" w:after="0" w:line="336" w:lineRule="auto"/>
            </w:pPr>
            <w:r>
              <w:rPr>
                <w:rFonts w:eastAsia="Arial" w:cs="Arial"/>
                <w:color w:val="000000"/>
              </w:rPr>
              <w:t xml:space="preserve">Ensure accessible processes and diverse recruitment panels.  </w:t>
            </w:r>
            <w:r>
              <w:rPr>
                <w:rFonts w:ascii="Arimo" w:eastAsia="Arimo" w:hAnsi="Arimo" w:cs="Arimo"/>
                <w:color w:val="000000"/>
              </w:rPr>
              <w:t xml:space="preserve"> </w:t>
            </w:r>
          </w:p>
          <w:p w14:paraId="5D7077D0" w14:textId="77777777" w:rsidR="00315F6F" w:rsidRDefault="00315F6F" w:rsidP="008B154A">
            <w:pPr>
              <w:numPr>
                <w:ilvl w:val="0"/>
                <w:numId w:val="20"/>
              </w:numPr>
              <w:spacing w:before="0" w:after="0" w:line="336" w:lineRule="auto"/>
            </w:pPr>
            <w:r>
              <w:rPr>
                <w:rFonts w:eastAsia="Arial" w:cs="Arial"/>
                <w:color w:val="000000"/>
              </w:rPr>
              <w:t>Develop mentoring/leadership pathways (BAME, disability, women, LGBTQ+).</w:t>
            </w:r>
            <w:r>
              <w:rPr>
                <w:rFonts w:ascii="Arimo" w:eastAsia="Arimo" w:hAnsi="Arimo" w:cs="Arimo"/>
                <w:color w:val="000000"/>
              </w:rPr>
              <w:t xml:space="preserve"> </w:t>
            </w:r>
          </w:p>
          <w:p w14:paraId="3EB15F92" w14:textId="77777777" w:rsidR="00315F6F" w:rsidRDefault="00315F6F" w:rsidP="008B154A">
            <w:pPr>
              <w:numPr>
                <w:ilvl w:val="0"/>
                <w:numId w:val="20"/>
              </w:numPr>
              <w:spacing w:before="0" w:after="0" w:line="336" w:lineRule="auto"/>
            </w:pPr>
            <w:r>
              <w:rPr>
                <w:rFonts w:eastAsia="Arial" w:cs="Arial"/>
                <w:color w:val="000000"/>
              </w:rPr>
              <w:t>Address gender pay gap and bonus disparities.</w:t>
            </w:r>
            <w:r>
              <w:rPr>
                <w:rFonts w:ascii="Arimo" w:eastAsia="Arimo" w:hAnsi="Arimo" w:cs="Arimo"/>
                <w:color w:val="000000"/>
              </w:rPr>
              <w:t xml:space="preserve"> </w:t>
            </w:r>
          </w:p>
          <w:p w14:paraId="35AC4B4B" w14:textId="77777777"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14:paraId="2DD13B43" w14:textId="77777777" w:rsidR="00315F6F" w:rsidRDefault="00315F6F" w:rsidP="00BD4C25">
            <w:pPr>
              <w:spacing w:after="120" w:line="336" w:lineRule="auto"/>
            </w:pPr>
            <w:r>
              <w:rPr>
                <w:rFonts w:eastAsia="Arial" w:cs="Arial"/>
                <w:color w:val="000000"/>
              </w:rPr>
              <w:t xml:space="preserve">Short: Quarterly monitoring  </w:t>
            </w:r>
            <w:r>
              <w:rPr>
                <w:rFonts w:ascii="Arimo" w:eastAsia="Arimo" w:hAnsi="Arimo" w:cs="Arimo"/>
                <w:color w:val="000000"/>
              </w:rPr>
              <w:t xml:space="preserve"> </w:t>
            </w:r>
          </w:p>
          <w:p w14:paraId="4EDB49F6" w14:textId="77777777" w:rsidR="00315F6F" w:rsidRDefault="00315F6F" w:rsidP="00BD4C25">
            <w:pPr>
              <w:spacing w:after="120" w:line="336" w:lineRule="auto"/>
            </w:pPr>
            <w:r>
              <w:rPr>
                <w:rFonts w:eastAsia="Arial" w:cs="Arial"/>
                <w:color w:val="000000"/>
              </w:rPr>
              <w:t xml:space="preserve">Medium: Launch mentoring/leadership programmes  </w:t>
            </w:r>
            <w:r>
              <w:rPr>
                <w:rFonts w:ascii="Arimo" w:eastAsia="Arimo" w:hAnsi="Arimo" w:cs="Arimo"/>
                <w:color w:val="000000"/>
              </w:rPr>
              <w:t xml:space="preserve"> </w:t>
            </w:r>
          </w:p>
          <w:p w14:paraId="4DB14D4A" w14:textId="77777777" w:rsidR="00315F6F" w:rsidRDefault="00315F6F" w:rsidP="00BD4C25">
            <w:pPr>
              <w:spacing w:after="120" w:line="336" w:lineRule="auto"/>
            </w:pPr>
            <w:r>
              <w:rPr>
                <w:rFonts w:eastAsia="Arial" w:cs="Arial"/>
                <w:color w:val="000000"/>
              </w:rPr>
              <w:t>Long: Parity in appointment rates; reduce pay gap</w:t>
            </w:r>
            <w:r>
              <w:rPr>
                <w:rFonts w:ascii="Arimo" w:eastAsia="Arimo" w:hAnsi="Arimo" w:cs="Arimo"/>
                <w:color w:val="000000"/>
              </w:rPr>
              <w:t xml:space="preserve"> </w:t>
            </w:r>
          </w:p>
          <w:p w14:paraId="25EEF171" w14:textId="77777777" w:rsidR="00315F6F" w:rsidRDefault="00315F6F" w:rsidP="00BD4C25">
            <w:pPr>
              <w:spacing w:after="120" w:line="336" w:lineRule="auto"/>
            </w:pPr>
            <w:r>
              <w:rPr>
                <w:rFonts w:ascii="Arimo" w:eastAsia="Arimo" w:hAnsi="Arimo" w:cs="Arimo"/>
                <w:color w:val="000000"/>
              </w:rPr>
              <w:t xml:space="preserve"> </w:t>
            </w:r>
          </w:p>
        </w:tc>
      </w:tr>
      <w:tr w:rsidR="00315F6F" w14:paraId="28598C74" w14:textId="77777777" w:rsidTr="00BD4C25">
        <w:tc>
          <w:tcPr>
            <w:tcW w:w="2116" w:type="dxa"/>
            <w:shd w:val="clear" w:color="auto" w:fill="DAEEF3"/>
            <w:tcMar>
              <w:top w:w="75" w:type="dxa"/>
              <w:left w:w="75" w:type="dxa"/>
              <w:bottom w:w="75" w:type="dxa"/>
              <w:right w:w="75" w:type="dxa"/>
            </w:tcMar>
          </w:tcPr>
          <w:p w14:paraId="5D533EDD" w14:textId="77777777" w:rsidR="00315F6F" w:rsidRDefault="00315F6F" w:rsidP="00BD4C25">
            <w:pPr>
              <w:spacing w:after="120" w:line="336" w:lineRule="auto"/>
            </w:pPr>
            <w:r>
              <w:rPr>
                <w:rFonts w:ascii="Arial Bold" w:eastAsia="Arial Bold" w:hAnsi="Arial Bold" w:cs="Arial Bold"/>
                <w:b/>
                <w:bCs/>
                <w:color w:val="000000"/>
              </w:rPr>
              <w:t>Training &amp; Development</w:t>
            </w:r>
            <w:r>
              <w:rPr>
                <w:rFonts w:ascii="Arimo" w:eastAsia="Arimo" w:hAnsi="Arimo" w:cs="Arimo"/>
                <w:color w:val="000000"/>
              </w:rPr>
              <w:t xml:space="preserve"> </w:t>
            </w:r>
          </w:p>
          <w:p w14:paraId="5D9F9919" w14:textId="77777777"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14:paraId="4EC134BD" w14:textId="77777777" w:rsidR="00315F6F" w:rsidRDefault="00315F6F" w:rsidP="008B154A">
            <w:pPr>
              <w:numPr>
                <w:ilvl w:val="0"/>
                <w:numId w:val="21"/>
              </w:numPr>
              <w:spacing w:before="0" w:after="0" w:line="336" w:lineRule="auto"/>
            </w:pPr>
            <w:r>
              <w:rPr>
                <w:rFonts w:eastAsia="Arial" w:cs="Arial"/>
                <w:color w:val="000000"/>
              </w:rPr>
              <w:t>Roll out allyship, anti-racism, LGBTQ+ awareness, and faith inclusion training for managers/staff. </w:t>
            </w:r>
            <w:r>
              <w:rPr>
                <w:rFonts w:ascii="Arimo" w:eastAsia="Arimo" w:hAnsi="Arimo" w:cs="Arimo"/>
                <w:color w:val="000000"/>
              </w:rPr>
              <w:t xml:space="preserve"> </w:t>
            </w:r>
          </w:p>
          <w:p w14:paraId="65111CA3" w14:textId="77777777" w:rsidR="00315F6F" w:rsidRDefault="00315F6F" w:rsidP="008B154A">
            <w:pPr>
              <w:numPr>
                <w:ilvl w:val="0"/>
                <w:numId w:val="21"/>
              </w:numPr>
              <w:spacing w:before="0" w:after="0" w:line="336" w:lineRule="auto"/>
            </w:pPr>
            <w:r>
              <w:rPr>
                <w:rFonts w:eastAsia="Arial" w:cs="Arial"/>
                <w:color w:val="000000"/>
              </w:rPr>
              <w:t>Ensure equitable access to CPD and training opportunities.</w:t>
            </w:r>
            <w:r>
              <w:rPr>
                <w:rFonts w:ascii="Arimo" w:eastAsia="Arimo" w:hAnsi="Arimo" w:cs="Arimo"/>
                <w:color w:val="000000"/>
              </w:rPr>
              <w:t xml:space="preserve"> </w:t>
            </w:r>
          </w:p>
          <w:p w14:paraId="5C847B38" w14:textId="77777777" w:rsidR="00315F6F" w:rsidRDefault="00315F6F" w:rsidP="008B154A">
            <w:pPr>
              <w:numPr>
                <w:ilvl w:val="0"/>
                <w:numId w:val="21"/>
              </w:numPr>
              <w:spacing w:before="0" w:after="0" w:line="336" w:lineRule="auto"/>
            </w:pPr>
            <w:r>
              <w:rPr>
                <w:rFonts w:eastAsia="Arial" w:cs="Arial"/>
                <w:color w:val="000000"/>
              </w:rPr>
              <w:lastRenderedPageBreak/>
              <w:t>Expand leadership development programmes.</w:t>
            </w:r>
            <w:r>
              <w:rPr>
                <w:rFonts w:ascii="Arimo" w:eastAsia="Arimo" w:hAnsi="Arimo" w:cs="Arimo"/>
                <w:color w:val="000000"/>
              </w:rPr>
              <w:t xml:space="preserve"> </w:t>
            </w:r>
          </w:p>
          <w:p w14:paraId="617803A9" w14:textId="77777777"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14:paraId="54314EF3" w14:textId="77777777" w:rsidR="00315F6F" w:rsidRDefault="00315F6F" w:rsidP="00BD4C25">
            <w:pPr>
              <w:spacing w:after="120" w:line="336" w:lineRule="auto"/>
            </w:pPr>
            <w:r>
              <w:rPr>
                <w:rFonts w:eastAsia="Arial" w:cs="Arial"/>
                <w:color w:val="000000"/>
              </w:rPr>
              <w:lastRenderedPageBreak/>
              <w:t>Short: Awareness training </w:t>
            </w:r>
            <w:r>
              <w:rPr>
                <w:rFonts w:ascii="Arimo" w:eastAsia="Arimo" w:hAnsi="Arimo" w:cs="Arimo"/>
                <w:color w:val="000000"/>
              </w:rPr>
              <w:t xml:space="preserve"> </w:t>
            </w:r>
          </w:p>
          <w:p w14:paraId="02AE90FB" w14:textId="77777777" w:rsidR="00315F6F" w:rsidRDefault="00315F6F" w:rsidP="00BD4C25">
            <w:pPr>
              <w:spacing w:after="120" w:line="336" w:lineRule="auto"/>
            </w:pPr>
            <w:r>
              <w:rPr>
                <w:rFonts w:eastAsia="Arial" w:cs="Arial"/>
                <w:color w:val="000000"/>
              </w:rPr>
              <w:t xml:space="preserve">Medium: Monitor CPD outcomes  </w:t>
            </w:r>
            <w:r>
              <w:rPr>
                <w:rFonts w:ascii="Arimo" w:eastAsia="Arimo" w:hAnsi="Arimo" w:cs="Arimo"/>
                <w:color w:val="000000"/>
              </w:rPr>
              <w:t xml:space="preserve"> </w:t>
            </w:r>
          </w:p>
          <w:p w14:paraId="7DFC9258" w14:textId="77777777" w:rsidR="00315F6F" w:rsidRDefault="00315F6F" w:rsidP="00BD4C25">
            <w:pPr>
              <w:spacing w:after="120" w:line="336" w:lineRule="auto"/>
            </w:pPr>
            <w:r>
              <w:rPr>
                <w:rFonts w:eastAsia="Arial" w:cs="Arial"/>
                <w:color w:val="000000"/>
              </w:rPr>
              <w:lastRenderedPageBreak/>
              <w:t>Long: Narrow perception gaps in fair progression</w:t>
            </w:r>
            <w:r>
              <w:rPr>
                <w:rFonts w:ascii="Arimo" w:eastAsia="Arimo" w:hAnsi="Arimo" w:cs="Arimo"/>
                <w:color w:val="000000"/>
              </w:rPr>
              <w:t xml:space="preserve"> </w:t>
            </w:r>
          </w:p>
          <w:p w14:paraId="5D873DC5" w14:textId="77777777" w:rsidR="00315F6F" w:rsidRDefault="00315F6F" w:rsidP="00BD4C25">
            <w:pPr>
              <w:spacing w:after="120" w:line="336" w:lineRule="auto"/>
            </w:pPr>
            <w:r>
              <w:rPr>
                <w:rFonts w:ascii="Arimo" w:eastAsia="Arimo" w:hAnsi="Arimo" w:cs="Arimo"/>
                <w:color w:val="000000"/>
              </w:rPr>
              <w:t xml:space="preserve"> </w:t>
            </w:r>
          </w:p>
        </w:tc>
      </w:tr>
      <w:tr w:rsidR="00315F6F" w14:paraId="7C10B73D" w14:textId="77777777" w:rsidTr="00BD4C25">
        <w:tc>
          <w:tcPr>
            <w:tcW w:w="2116" w:type="dxa"/>
            <w:tcMar>
              <w:top w:w="75" w:type="dxa"/>
              <w:left w:w="75" w:type="dxa"/>
              <w:bottom w:w="75" w:type="dxa"/>
              <w:right w:w="75" w:type="dxa"/>
            </w:tcMar>
          </w:tcPr>
          <w:p w14:paraId="0E6E0879" w14:textId="77777777" w:rsidR="00315F6F" w:rsidRDefault="00315F6F" w:rsidP="00BD4C25">
            <w:pPr>
              <w:spacing w:after="120" w:line="336" w:lineRule="auto"/>
            </w:pPr>
            <w:r>
              <w:rPr>
                <w:rFonts w:ascii="Arial Bold" w:eastAsia="Arial Bold" w:hAnsi="Arial Bold" w:cs="Arial Bold"/>
                <w:b/>
                <w:bCs/>
                <w:color w:val="000000"/>
              </w:rPr>
              <w:lastRenderedPageBreak/>
              <w:t>Workplace Culture (Harassment, Bullying &amp; Abuse)</w:t>
            </w:r>
            <w:r>
              <w:rPr>
                <w:rFonts w:ascii="Arimo" w:eastAsia="Arimo" w:hAnsi="Arimo" w:cs="Arimo"/>
                <w:color w:val="000000"/>
              </w:rPr>
              <w:t xml:space="preserve"> </w:t>
            </w:r>
          </w:p>
          <w:p w14:paraId="2E47C4A1" w14:textId="77777777"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14:paraId="124F1095" w14:textId="77777777" w:rsidR="00315F6F" w:rsidRDefault="00315F6F" w:rsidP="00BD4C25">
            <w:pPr>
              <w:spacing w:after="120" w:line="336" w:lineRule="auto"/>
            </w:pPr>
            <w:r>
              <w:rPr>
                <w:rFonts w:ascii="Arimo" w:eastAsia="Arimo" w:hAnsi="Arimo" w:cs="Arimo"/>
                <w:color w:val="000000"/>
              </w:rPr>
              <w:t xml:space="preserve"> </w:t>
            </w:r>
            <w:r>
              <w:rPr>
                <w:rFonts w:eastAsia="Arial" w:cs="Arial"/>
                <w:color w:val="000000"/>
              </w:rPr>
              <w:t>Strengthen zero-tolerance campaigns (violence/aggression, bullying/harassment).</w:t>
            </w:r>
            <w:r>
              <w:rPr>
                <w:rFonts w:ascii="Arimo" w:eastAsia="Arimo" w:hAnsi="Arimo" w:cs="Arimo"/>
                <w:color w:val="000000"/>
              </w:rPr>
              <w:t xml:space="preserve"> </w:t>
            </w:r>
          </w:p>
          <w:p w14:paraId="7E3BF187" w14:textId="77777777" w:rsidR="00315F6F" w:rsidRDefault="00315F6F" w:rsidP="008B154A">
            <w:pPr>
              <w:numPr>
                <w:ilvl w:val="0"/>
                <w:numId w:val="22"/>
              </w:numPr>
              <w:spacing w:before="0" w:after="0" w:line="336" w:lineRule="auto"/>
            </w:pPr>
            <w:r>
              <w:rPr>
                <w:rFonts w:eastAsia="Arial" w:cs="Arial"/>
                <w:color w:val="000000"/>
              </w:rPr>
              <w:t>Expand support networks (DAWN, Global Majority, LGBTQ+, Faith).</w:t>
            </w:r>
            <w:r>
              <w:rPr>
                <w:rFonts w:ascii="Arimo" w:eastAsia="Arimo" w:hAnsi="Arimo" w:cs="Arimo"/>
                <w:color w:val="000000"/>
              </w:rPr>
              <w:t xml:space="preserve"> </w:t>
            </w:r>
          </w:p>
          <w:p w14:paraId="5CADBA3B" w14:textId="77777777" w:rsidR="00315F6F" w:rsidRDefault="00315F6F" w:rsidP="008B154A">
            <w:pPr>
              <w:numPr>
                <w:ilvl w:val="0"/>
                <w:numId w:val="22"/>
              </w:numPr>
              <w:spacing w:before="0" w:after="0" w:line="336" w:lineRule="auto"/>
            </w:pPr>
            <w:r>
              <w:rPr>
                <w:rFonts w:eastAsia="Arial" w:cs="Arial"/>
                <w:color w:val="000000"/>
              </w:rPr>
              <w:t>Improve safe reporting routes and restorative practices.</w:t>
            </w:r>
            <w:r>
              <w:rPr>
                <w:rFonts w:ascii="Arimo" w:eastAsia="Arimo" w:hAnsi="Arimo" w:cs="Arimo"/>
                <w:color w:val="000000"/>
              </w:rPr>
              <w:t xml:space="preserve"> </w:t>
            </w:r>
          </w:p>
          <w:p w14:paraId="0FCE62BF" w14:textId="77777777" w:rsidR="00315F6F" w:rsidRDefault="00315F6F" w:rsidP="008B154A">
            <w:pPr>
              <w:numPr>
                <w:ilvl w:val="0"/>
                <w:numId w:val="22"/>
              </w:numPr>
              <w:spacing w:before="0" w:after="0" w:line="336" w:lineRule="auto"/>
            </w:pPr>
            <w:r>
              <w:rPr>
                <w:rFonts w:eastAsia="Arial" w:cs="Arial"/>
                <w:color w:val="000000"/>
              </w:rPr>
              <w:t>Target interventions for groups with higher harassment rates (disabled, BAME, LGBTQ+, younger staff).</w:t>
            </w:r>
            <w:r>
              <w:rPr>
                <w:rFonts w:ascii="Arimo" w:eastAsia="Arimo" w:hAnsi="Arimo" w:cs="Arimo"/>
                <w:color w:val="000000"/>
              </w:rPr>
              <w:t xml:space="preserve"> </w:t>
            </w:r>
          </w:p>
          <w:p w14:paraId="7BAEEFC8" w14:textId="77777777"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14:paraId="0131C6EB" w14:textId="77777777" w:rsidR="00315F6F" w:rsidRDefault="00315F6F" w:rsidP="00BD4C25">
            <w:pPr>
              <w:spacing w:after="120" w:line="336" w:lineRule="auto"/>
            </w:pPr>
            <w:r>
              <w:rPr>
                <w:rFonts w:eastAsia="Arial" w:cs="Arial"/>
                <w:color w:val="000000"/>
              </w:rPr>
              <w:t xml:space="preserve">Short: Campaigns &amp; network support  </w:t>
            </w:r>
            <w:r>
              <w:rPr>
                <w:rFonts w:ascii="Arimo" w:eastAsia="Arimo" w:hAnsi="Arimo" w:cs="Arimo"/>
                <w:color w:val="000000"/>
              </w:rPr>
              <w:t xml:space="preserve"> </w:t>
            </w:r>
          </w:p>
          <w:p w14:paraId="6DA8D134" w14:textId="77777777" w:rsidR="00315F6F" w:rsidRDefault="00315F6F" w:rsidP="00BD4C25">
            <w:pPr>
              <w:spacing w:after="120" w:line="336" w:lineRule="auto"/>
            </w:pPr>
            <w:r>
              <w:rPr>
                <w:rFonts w:eastAsia="Arial" w:cs="Arial"/>
                <w:color w:val="000000"/>
              </w:rPr>
              <w:t xml:space="preserve">Medium: Strengthen reporting systems  </w:t>
            </w:r>
            <w:r>
              <w:rPr>
                <w:rFonts w:ascii="Arimo" w:eastAsia="Arimo" w:hAnsi="Arimo" w:cs="Arimo"/>
                <w:color w:val="000000"/>
              </w:rPr>
              <w:t xml:space="preserve"> </w:t>
            </w:r>
          </w:p>
          <w:p w14:paraId="006E9BB3" w14:textId="77777777" w:rsidR="00315F6F" w:rsidRDefault="00315F6F" w:rsidP="00BD4C25">
            <w:pPr>
              <w:spacing w:after="120" w:line="336" w:lineRule="auto"/>
            </w:pPr>
            <w:r>
              <w:rPr>
                <w:rFonts w:eastAsia="Arial" w:cs="Arial"/>
                <w:color w:val="000000"/>
              </w:rPr>
              <w:t>Long: Parity in harassment/abuse experiences</w:t>
            </w:r>
            <w:r>
              <w:rPr>
                <w:rFonts w:ascii="Arimo" w:eastAsia="Arimo" w:hAnsi="Arimo" w:cs="Arimo"/>
                <w:color w:val="000000"/>
              </w:rPr>
              <w:t xml:space="preserve"> </w:t>
            </w:r>
          </w:p>
          <w:p w14:paraId="2E57DEF2" w14:textId="77777777" w:rsidR="00315F6F" w:rsidRDefault="00315F6F" w:rsidP="00BD4C25">
            <w:pPr>
              <w:spacing w:after="120" w:line="336" w:lineRule="auto"/>
            </w:pPr>
            <w:r>
              <w:rPr>
                <w:rFonts w:ascii="Arimo" w:eastAsia="Arimo" w:hAnsi="Arimo" w:cs="Arimo"/>
                <w:color w:val="000000"/>
              </w:rPr>
              <w:t xml:space="preserve"> </w:t>
            </w:r>
          </w:p>
        </w:tc>
      </w:tr>
      <w:tr w:rsidR="00315F6F" w14:paraId="1ED095D7" w14:textId="77777777" w:rsidTr="00BD4C25">
        <w:tc>
          <w:tcPr>
            <w:tcW w:w="2116" w:type="dxa"/>
            <w:shd w:val="clear" w:color="auto" w:fill="DAEEF3"/>
            <w:tcMar>
              <w:top w:w="75" w:type="dxa"/>
              <w:left w:w="75" w:type="dxa"/>
              <w:bottom w:w="75" w:type="dxa"/>
              <w:right w:w="75" w:type="dxa"/>
            </w:tcMar>
          </w:tcPr>
          <w:p w14:paraId="285295E3" w14:textId="77777777" w:rsidR="00315F6F" w:rsidRDefault="00315F6F" w:rsidP="00BD4C25">
            <w:pPr>
              <w:spacing w:after="120" w:line="336" w:lineRule="auto"/>
            </w:pPr>
            <w:r>
              <w:rPr>
                <w:rFonts w:ascii="Arial Bold" w:eastAsia="Arial Bold" w:hAnsi="Arial Bold" w:cs="Arial Bold"/>
                <w:b/>
                <w:bCs/>
                <w:color w:val="000000"/>
              </w:rPr>
              <w:t>Health, Wellbeing &amp; Support</w:t>
            </w:r>
            <w:r>
              <w:rPr>
                <w:rFonts w:ascii="Arimo" w:eastAsia="Arimo" w:hAnsi="Arimo" w:cs="Arimo"/>
                <w:color w:val="000000"/>
              </w:rPr>
              <w:t xml:space="preserve"> </w:t>
            </w:r>
          </w:p>
          <w:p w14:paraId="034CE4EF" w14:textId="77777777"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14:paraId="37F75288" w14:textId="77777777" w:rsidR="00315F6F" w:rsidRDefault="00315F6F" w:rsidP="008B154A">
            <w:pPr>
              <w:numPr>
                <w:ilvl w:val="0"/>
                <w:numId w:val="23"/>
              </w:numPr>
              <w:spacing w:before="0" w:after="0" w:line="336" w:lineRule="auto"/>
            </w:pPr>
            <w:r>
              <w:rPr>
                <w:rFonts w:eastAsia="Arial" w:cs="Arial"/>
                <w:color w:val="000000"/>
              </w:rPr>
              <w:t>Train managers to reduce presenteeism pressures.</w:t>
            </w:r>
            <w:r>
              <w:rPr>
                <w:rFonts w:ascii="Arimo" w:eastAsia="Arimo" w:hAnsi="Arimo" w:cs="Arimo"/>
                <w:color w:val="000000"/>
              </w:rPr>
              <w:t xml:space="preserve"> </w:t>
            </w:r>
          </w:p>
          <w:p w14:paraId="2625FD9B" w14:textId="77777777" w:rsidR="00315F6F" w:rsidRDefault="00315F6F" w:rsidP="008B154A">
            <w:pPr>
              <w:numPr>
                <w:ilvl w:val="0"/>
                <w:numId w:val="23"/>
              </w:numPr>
              <w:spacing w:before="0" w:after="0" w:line="336" w:lineRule="auto"/>
            </w:pPr>
            <w:r>
              <w:rPr>
                <w:rFonts w:eastAsia="Arial" w:cs="Arial"/>
                <w:color w:val="000000"/>
              </w:rPr>
              <w:t>Embed wellbeing-focused policies.</w:t>
            </w:r>
            <w:r>
              <w:rPr>
                <w:rFonts w:ascii="Arimo" w:eastAsia="Arimo" w:hAnsi="Arimo" w:cs="Arimo"/>
                <w:color w:val="000000"/>
              </w:rPr>
              <w:t xml:space="preserve"> </w:t>
            </w:r>
          </w:p>
          <w:p w14:paraId="1A7EF7C1" w14:textId="77777777" w:rsidR="00315F6F" w:rsidRDefault="00315F6F" w:rsidP="008B154A">
            <w:pPr>
              <w:numPr>
                <w:ilvl w:val="0"/>
                <w:numId w:val="23"/>
              </w:numPr>
              <w:spacing w:before="0" w:after="0" w:line="336" w:lineRule="auto"/>
            </w:pPr>
            <w:r>
              <w:rPr>
                <w:rFonts w:eastAsia="Arial" w:cs="Arial"/>
                <w:color w:val="000000"/>
              </w:rPr>
              <w:t>Increase satisfaction with reasonable adjustments to 85%+, sustaining above 90%.</w:t>
            </w:r>
            <w:r>
              <w:rPr>
                <w:rFonts w:ascii="Arimo" w:eastAsia="Arimo" w:hAnsi="Arimo" w:cs="Arimo"/>
                <w:color w:val="000000"/>
              </w:rPr>
              <w:t xml:space="preserve"> </w:t>
            </w:r>
          </w:p>
          <w:p w14:paraId="13F375CA" w14:textId="77777777"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14:paraId="7DFA9594" w14:textId="77777777" w:rsidR="00315F6F" w:rsidRDefault="00315F6F" w:rsidP="00BD4C25">
            <w:pPr>
              <w:spacing w:after="120" w:line="336" w:lineRule="auto"/>
            </w:pPr>
            <w:r>
              <w:rPr>
                <w:rFonts w:eastAsia="Arial" w:cs="Arial"/>
                <w:color w:val="000000"/>
              </w:rPr>
              <w:t xml:space="preserve">Short: Manager training  </w:t>
            </w:r>
            <w:r>
              <w:rPr>
                <w:rFonts w:ascii="Arimo" w:eastAsia="Arimo" w:hAnsi="Arimo" w:cs="Arimo"/>
                <w:color w:val="000000"/>
              </w:rPr>
              <w:t xml:space="preserve"> </w:t>
            </w:r>
          </w:p>
          <w:p w14:paraId="11494EBF" w14:textId="77777777" w:rsidR="00315F6F" w:rsidRDefault="00315F6F" w:rsidP="00BD4C25">
            <w:pPr>
              <w:spacing w:after="120" w:line="336" w:lineRule="auto"/>
            </w:pPr>
            <w:r>
              <w:rPr>
                <w:rFonts w:eastAsia="Arial" w:cs="Arial"/>
                <w:color w:val="000000"/>
              </w:rPr>
              <w:t xml:space="preserve">Medium: Raise adjustment satisfaction  </w:t>
            </w:r>
            <w:r>
              <w:rPr>
                <w:rFonts w:ascii="Arimo" w:eastAsia="Arimo" w:hAnsi="Arimo" w:cs="Arimo"/>
                <w:color w:val="000000"/>
              </w:rPr>
              <w:t xml:space="preserve"> </w:t>
            </w:r>
          </w:p>
          <w:p w14:paraId="445EB227" w14:textId="77777777" w:rsidR="00315F6F" w:rsidRDefault="00315F6F" w:rsidP="00BD4C25">
            <w:pPr>
              <w:spacing w:after="120" w:line="336" w:lineRule="auto"/>
            </w:pPr>
            <w:r>
              <w:rPr>
                <w:rFonts w:eastAsia="Arial" w:cs="Arial"/>
                <w:color w:val="000000"/>
              </w:rPr>
              <w:t>Long: Maintain &gt;90% satisfaction</w:t>
            </w:r>
            <w:r>
              <w:rPr>
                <w:rFonts w:ascii="Arimo" w:eastAsia="Arimo" w:hAnsi="Arimo" w:cs="Arimo"/>
                <w:color w:val="000000"/>
              </w:rPr>
              <w:t xml:space="preserve"> </w:t>
            </w:r>
          </w:p>
          <w:p w14:paraId="7FE567EB" w14:textId="77777777" w:rsidR="00315F6F" w:rsidRDefault="00315F6F" w:rsidP="00BD4C25">
            <w:pPr>
              <w:spacing w:after="120" w:line="336" w:lineRule="auto"/>
            </w:pPr>
            <w:r>
              <w:rPr>
                <w:rFonts w:ascii="Arimo" w:eastAsia="Arimo" w:hAnsi="Arimo" w:cs="Arimo"/>
                <w:color w:val="000000"/>
              </w:rPr>
              <w:t xml:space="preserve"> </w:t>
            </w:r>
          </w:p>
        </w:tc>
      </w:tr>
      <w:tr w:rsidR="00315F6F" w14:paraId="48E09197" w14:textId="77777777" w:rsidTr="00BD4C25">
        <w:tc>
          <w:tcPr>
            <w:tcW w:w="2116" w:type="dxa"/>
            <w:tcMar>
              <w:top w:w="75" w:type="dxa"/>
              <w:left w:w="75" w:type="dxa"/>
              <w:bottom w:w="75" w:type="dxa"/>
              <w:right w:w="75" w:type="dxa"/>
            </w:tcMar>
          </w:tcPr>
          <w:p w14:paraId="43110922" w14:textId="77777777" w:rsidR="00315F6F" w:rsidRDefault="00315F6F" w:rsidP="00BD4C25">
            <w:pPr>
              <w:spacing w:after="120" w:line="336" w:lineRule="auto"/>
            </w:pPr>
            <w:r>
              <w:rPr>
                <w:rFonts w:ascii="Arial Bold" w:eastAsia="Arial Bold" w:hAnsi="Arial Bold" w:cs="Arial Bold"/>
                <w:b/>
                <w:bCs/>
                <w:color w:val="000000"/>
              </w:rPr>
              <w:t>Engagement &amp; Voice</w:t>
            </w:r>
            <w:r>
              <w:rPr>
                <w:rFonts w:ascii="Arimo" w:eastAsia="Arimo" w:hAnsi="Arimo" w:cs="Arimo"/>
                <w:color w:val="000000"/>
              </w:rPr>
              <w:t xml:space="preserve"> </w:t>
            </w:r>
          </w:p>
          <w:p w14:paraId="7F9847BF" w14:textId="77777777" w:rsidR="00315F6F" w:rsidRDefault="00315F6F" w:rsidP="00BD4C25">
            <w:pPr>
              <w:spacing w:after="120" w:line="336" w:lineRule="auto"/>
            </w:pPr>
            <w:r>
              <w:rPr>
                <w:rFonts w:ascii="Arimo" w:eastAsia="Arimo" w:hAnsi="Arimo" w:cs="Arimo"/>
                <w:color w:val="000000"/>
              </w:rPr>
              <w:t xml:space="preserve"> </w:t>
            </w:r>
          </w:p>
        </w:tc>
        <w:tc>
          <w:tcPr>
            <w:tcW w:w="4558" w:type="dxa"/>
            <w:tcMar>
              <w:top w:w="75" w:type="dxa"/>
              <w:left w:w="75" w:type="dxa"/>
              <w:bottom w:w="75" w:type="dxa"/>
              <w:right w:w="75" w:type="dxa"/>
            </w:tcMar>
          </w:tcPr>
          <w:p w14:paraId="100567E5" w14:textId="77777777" w:rsidR="00315F6F" w:rsidRDefault="00315F6F" w:rsidP="008B154A">
            <w:pPr>
              <w:numPr>
                <w:ilvl w:val="0"/>
                <w:numId w:val="24"/>
              </w:numPr>
              <w:spacing w:before="0" w:after="0" w:line="336" w:lineRule="auto"/>
            </w:pPr>
            <w:r>
              <w:rPr>
                <w:rFonts w:eastAsia="Arial" w:cs="Arial"/>
                <w:color w:val="000000"/>
              </w:rPr>
              <w:t>Run listening events for staff (disabled, LGBTQ+, faith, BAME, age groups). </w:t>
            </w:r>
            <w:r>
              <w:rPr>
                <w:rFonts w:ascii="Arimo" w:eastAsia="Arimo" w:hAnsi="Arimo" w:cs="Arimo"/>
                <w:color w:val="000000"/>
              </w:rPr>
              <w:t xml:space="preserve"> </w:t>
            </w:r>
          </w:p>
          <w:p w14:paraId="3A6F7942" w14:textId="77777777" w:rsidR="00315F6F" w:rsidRDefault="00315F6F" w:rsidP="008B154A">
            <w:pPr>
              <w:numPr>
                <w:ilvl w:val="0"/>
                <w:numId w:val="24"/>
              </w:numPr>
              <w:spacing w:before="0" w:after="0" w:line="336" w:lineRule="auto"/>
            </w:pPr>
            <w:r>
              <w:rPr>
                <w:rFonts w:eastAsia="Arial" w:cs="Arial"/>
                <w:color w:val="000000"/>
              </w:rPr>
              <w:t>Strengthen staff networks with resources, sponsorship, and influence on policy.</w:t>
            </w:r>
            <w:r>
              <w:rPr>
                <w:rFonts w:ascii="Arimo" w:eastAsia="Arimo" w:hAnsi="Arimo" w:cs="Arimo"/>
                <w:color w:val="000000"/>
              </w:rPr>
              <w:t xml:space="preserve"> </w:t>
            </w:r>
          </w:p>
          <w:p w14:paraId="618BB43D" w14:textId="77777777" w:rsidR="00315F6F" w:rsidRDefault="00315F6F" w:rsidP="008B154A">
            <w:pPr>
              <w:numPr>
                <w:ilvl w:val="0"/>
                <w:numId w:val="24"/>
              </w:numPr>
              <w:spacing w:before="0" w:after="0" w:line="336" w:lineRule="auto"/>
            </w:pPr>
            <w:r>
              <w:rPr>
                <w:rFonts w:eastAsia="Arial" w:cs="Arial"/>
                <w:color w:val="000000"/>
              </w:rPr>
              <w:t>Use pulse surveys and staff survey outcomes to track lived experiences.</w:t>
            </w:r>
            <w:r>
              <w:rPr>
                <w:rFonts w:ascii="Arimo" w:eastAsia="Arimo" w:hAnsi="Arimo" w:cs="Arimo"/>
                <w:color w:val="000000"/>
              </w:rPr>
              <w:t xml:space="preserve"> </w:t>
            </w:r>
          </w:p>
          <w:p w14:paraId="478E6B24" w14:textId="77777777" w:rsidR="00315F6F" w:rsidRDefault="00315F6F" w:rsidP="00BD4C25">
            <w:pPr>
              <w:spacing w:after="120" w:line="336" w:lineRule="auto"/>
            </w:pPr>
            <w:r>
              <w:rPr>
                <w:rFonts w:ascii="Arimo" w:eastAsia="Arimo" w:hAnsi="Arimo" w:cs="Arimo"/>
                <w:color w:val="000000"/>
              </w:rPr>
              <w:t xml:space="preserve"> </w:t>
            </w:r>
          </w:p>
        </w:tc>
        <w:tc>
          <w:tcPr>
            <w:tcW w:w="2355" w:type="dxa"/>
            <w:tcMar>
              <w:top w:w="75" w:type="dxa"/>
              <w:left w:w="75" w:type="dxa"/>
              <w:bottom w:w="75" w:type="dxa"/>
              <w:right w:w="75" w:type="dxa"/>
            </w:tcMar>
          </w:tcPr>
          <w:p w14:paraId="3DB11BE5" w14:textId="77777777" w:rsidR="00315F6F" w:rsidRDefault="00315F6F" w:rsidP="00BD4C25">
            <w:pPr>
              <w:spacing w:after="120" w:line="336" w:lineRule="auto"/>
            </w:pPr>
            <w:r>
              <w:rPr>
                <w:rFonts w:eastAsia="Arial" w:cs="Arial"/>
                <w:color w:val="000000"/>
              </w:rPr>
              <w:t xml:space="preserve">Short: Listening events  </w:t>
            </w:r>
            <w:r>
              <w:rPr>
                <w:rFonts w:ascii="Arimo" w:eastAsia="Arimo" w:hAnsi="Arimo" w:cs="Arimo"/>
                <w:color w:val="000000"/>
              </w:rPr>
              <w:t xml:space="preserve"> </w:t>
            </w:r>
          </w:p>
          <w:p w14:paraId="4E87F589" w14:textId="77777777" w:rsidR="00315F6F" w:rsidRDefault="00315F6F" w:rsidP="00BD4C25">
            <w:pPr>
              <w:spacing w:after="120" w:line="336" w:lineRule="auto"/>
            </w:pPr>
            <w:r>
              <w:rPr>
                <w:rFonts w:eastAsia="Arial" w:cs="Arial"/>
                <w:color w:val="000000"/>
              </w:rPr>
              <w:t xml:space="preserve">Medium: Strengthen networks  </w:t>
            </w:r>
            <w:r>
              <w:rPr>
                <w:rFonts w:ascii="Arimo" w:eastAsia="Arimo" w:hAnsi="Arimo" w:cs="Arimo"/>
                <w:color w:val="000000"/>
              </w:rPr>
              <w:t xml:space="preserve"> </w:t>
            </w:r>
          </w:p>
          <w:p w14:paraId="50E35E56" w14:textId="77777777" w:rsidR="00315F6F" w:rsidRDefault="00315F6F" w:rsidP="00BD4C25">
            <w:pPr>
              <w:spacing w:after="120" w:line="336" w:lineRule="auto"/>
            </w:pPr>
            <w:r>
              <w:rPr>
                <w:rFonts w:eastAsia="Arial" w:cs="Arial"/>
                <w:color w:val="000000"/>
              </w:rPr>
              <w:t>Long: Monitor impact via surveys</w:t>
            </w:r>
            <w:r>
              <w:rPr>
                <w:rFonts w:ascii="Arimo" w:eastAsia="Arimo" w:hAnsi="Arimo" w:cs="Arimo"/>
                <w:color w:val="000000"/>
              </w:rPr>
              <w:t xml:space="preserve"> </w:t>
            </w:r>
          </w:p>
          <w:p w14:paraId="3DA6F3B7" w14:textId="77777777" w:rsidR="00315F6F" w:rsidRDefault="00315F6F" w:rsidP="00BD4C25">
            <w:pPr>
              <w:spacing w:after="120" w:line="336" w:lineRule="auto"/>
            </w:pPr>
            <w:r>
              <w:rPr>
                <w:rFonts w:ascii="Arimo" w:eastAsia="Arimo" w:hAnsi="Arimo" w:cs="Arimo"/>
                <w:color w:val="000000"/>
              </w:rPr>
              <w:t xml:space="preserve"> </w:t>
            </w:r>
          </w:p>
        </w:tc>
      </w:tr>
      <w:tr w:rsidR="00315F6F" w14:paraId="515F6AB8" w14:textId="77777777" w:rsidTr="00BD4C25">
        <w:tc>
          <w:tcPr>
            <w:tcW w:w="2116" w:type="dxa"/>
            <w:shd w:val="clear" w:color="auto" w:fill="DAEEF3"/>
            <w:tcMar>
              <w:top w:w="75" w:type="dxa"/>
              <w:left w:w="75" w:type="dxa"/>
              <w:bottom w:w="75" w:type="dxa"/>
              <w:right w:w="75" w:type="dxa"/>
            </w:tcMar>
          </w:tcPr>
          <w:p w14:paraId="6A3E2D16" w14:textId="77777777" w:rsidR="00315F6F" w:rsidRDefault="00315F6F" w:rsidP="00BD4C25">
            <w:pPr>
              <w:spacing w:after="120" w:line="336" w:lineRule="auto"/>
            </w:pPr>
            <w:r>
              <w:rPr>
                <w:rFonts w:ascii="Arial Bold" w:eastAsia="Arial Bold" w:hAnsi="Arial Bold" w:cs="Arial Bold"/>
                <w:b/>
                <w:bCs/>
                <w:color w:val="000000"/>
              </w:rPr>
              <w:lastRenderedPageBreak/>
              <w:t>Leadership &amp; Accountability</w:t>
            </w:r>
            <w:r>
              <w:rPr>
                <w:rFonts w:ascii="Arimo" w:eastAsia="Arimo" w:hAnsi="Arimo" w:cs="Arimo"/>
                <w:color w:val="000000"/>
              </w:rPr>
              <w:t xml:space="preserve"> </w:t>
            </w:r>
          </w:p>
          <w:p w14:paraId="6E54A006" w14:textId="77777777" w:rsidR="00315F6F" w:rsidRDefault="00315F6F" w:rsidP="00BD4C25">
            <w:pPr>
              <w:spacing w:after="120" w:line="336" w:lineRule="auto"/>
            </w:pPr>
            <w:r>
              <w:rPr>
                <w:rFonts w:ascii="Arimo" w:eastAsia="Arimo" w:hAnsi="Arimo" w:cs="Arimo"/>
                <w:color w:val="000000"/>
              </w:rPr>
              <w:t xml:space="preserve"> </w:t>
            </w:r>
          </w:p>
        </w:tc>
        <w:tc>
          <w:tcPr>
            <w:tcW w:w="4558" w:type="dxa"/>
            <w:shd w:val="clear" w:color="auto" w:fill="DAEEF3"/>
            <w:tcMar>
              <w:top w:w="75" w:type="dxa"/>
              <w:left w:w="75" w:type="dxa"/>
              <w:bottom w:w="75" w:type="dxa"/>
              <w:right w:w="75" w:type="dxa"/>
            </w:tcMar>
          </w:tcPr>
          <w:p w14:paraId="3F8BE9C2" w14:textId="77777777" w:rsidR="00315F6F" w:rsidRDefault="00315F6F" w:rsidP="008B154A">
            <w:pPr>
              <w:numPr>
                <w:ilvl w:val="0"/>
                <w:numId w:val="25"/>
              </w:numPr>
              <w:spacing w:before="0" w:after="0" w:line="336" w:lineRule="auto"/>
            </w:pPr>
            <w:r>
              <w:rPr>
                <w:rFonts w:eastAsia="Arial" w:cs="Arial"/>
                <w:color w:val="000000"/>
              </w:rPr>
              <w:t>Encourage leaders to complete ESR declarations.</w:t>
            </w:r>
            <w:r>
              <w:rPr>
                <w:rFonts w:ascii="Arimo" w:eastAsia="Arimo" w:hAnsi="Arimo" w:cs="Arimo"/>
                <w:color w:val="000000"/>
              </w:rPr>
              <w:t xml:space="preserve"> </w:t>
            </w:r>
          </w:p>
          <w:p w14:paraId="7593A0BF" w14:textId="77777777" w:rsidR="00315F6F" w:rsidRDefault="00315F6F" w:rsidP="008B154A">
            <w:pPr>
              <w:numPr>
                <w:ilvl w:val="0"/>
                <w:numId w:val="25"/>
              </w:numPr>
              <w:spacing w:before="0" w:after="0" w:line="336" w:lineRule="auto"/>
            </w:pPr>
            <w:r>
              <w:rPr>
                <w:rFonts w:eastAsia="Arial" w:cs="Arial"/>
                <w:color w:val="000000"/>
              </w:rPr>
              <w:t>Embed EDI indicators in manager objectives.</w:t>
            </w:r>
            <w:r>
              <w:rPr>
                <w:rFonts w:ascii="Arimo" w:eastAsia="Arimo" w:hAnsi="Arimo" w:cs="Arimo"/>
                <w:color w:val="000000"/>
              </w:rPr>
              <w:t xml:space="preserve"> </w:t>
            </w:r>
          </w:p>
          <w:p w14:paraId="3B8AC775" w14:textId="77777777" w:rsidR="00315F6F" w:rsidRDefault="00315F6F" w:rsidP="008B154A">
            <w:pPr>
              <w:numPr>
                <w:ilvl w:val="0"/>
                <w:numId w:val="25"/>
              </w:numPr>
              <w:spacing w:before="0" w:after="0" w:line="336" w:lineRule="auto"/>
            </w:pPr>
            <w:r>
              <w:rPr>
                <w:rFonts w:eastAsia="Arial" w:cs="Arial"/>
                <w:color w:val="000000"/>
              </w:rPr>
              <w:t>Introduce shadow boards, reverse mentoring, and succession planning.</w:t>
            </w:r>
            <w:r>
              <w:rPr>
                <w:rFonts w:ascii="Arimo" w:eastAsia="Arimo" w:hAnsi="Arimo" w:cs="Arimo"/>
                <w:color w:val="000000"/>
              </w:rPr>
              <w:t xml:space="preserve"> </w:t>
            </w:r>
          </w:p>
          <w:p w14:paraId="5612A7F2" w14:textId="77777777" w:rsidR="00315F6F" w:rsidRDefault="00315F6F" w:rsidP="008B154A">
            <w:pPr>
              <w:numPr>
                <w:ilvl w:val="0"/>
                <w:numId w:val="25"/>
              </w:numPr>
              <w:spacing w:before="0" w:after="0" w:line="336" w:lineRule="auto"/>
            </w:pPr>
            <w:r>
              <w:rPr>
                <w:rFonts w:eastAsia="Arial" w:cs="Arial"/>
                <w:color w:val="000000"/>
              </w:rPr>
              <w:t>Secure visible diversity at Board/senior leadership levels.</w:t>
            </w:r>
            <w:r>
              <w:rPr>
                <w:rFonts w:ascii="Arimo" w:eastAsia="Arimo" w:hAnsi="Arimo" w:cs="Arimo"/>
                <w:color w:val="000000"/>
              </w:rPr>
              <w:t xml:space="preserve"> </w:t>
            </w:r>
          </w:p>
          <w:p w14:paraId="24C1E3F4" w14:textId="77777777" w:rsidR="00315F6F" w:rsidRDefault="00315F6F" w:rsidP="00BD4C25">
            <w:pPr>
              <w:spacing w:after="120" w:line="336" w:lineRule="auto"/>
            </w:pPr>
            <w:r>
              <w:rPr>
                <w:rFonts w:ascii="Arimo" w:eastAsia="Arimo" w:hAnsi="Arimo" w:cs="Arimo"/>
                <w:color w:val="000000"/>
              </w:rPr>
              <w:t xml:space="preserve"> </w:t>
            </w:r>
          </w:p>
        </w:tc>
        <w:tc>
          <w:tcPr>
            <w:tcW w:w="2355" w:type="dxa"/>
            <w:shd w:val="clear" w:color="auto" w:fill="DAEEF3"/>
            <w:tcMar>
              <w:top w:w="75" w:type="dxa"/>
              <w:left w:w="75" w:type="dxa"/>
              <w:bottom w:w="75" w:type="dxa"/>
              <w:right w:w="75" w:type="dxa"/>
            </w:tcMar>
          </w:tcPr>
          <w:p w14:paraId="3D52D6D7" w14:textId="77777777" w:rsidR="00315F6F" w:rsidRDefault="00315F6F" w:rsidP="00BD4C25">
            <w:pPr>
              <w:spacing w:after="120" w:line="336" w:lineRule="auto"/>
            </w:pPr>
            <w:r>
              <w:rPr>
                <w:rFonts w:eastAsia="Arial" w:cs="Arial"/>
                <w:color w:val="000000"/>
              </w:rPr>
              <w:t xml:space="preserve">Short: ESR declarations &amp; EDI objectives  </w:t>
            </w:r>
            <w:r>
              <w:rPr>
                <w:rFonts w:ascii="Arimo" w:eastAsia="Arimo" w:hAnsi="Arimo" w:cs="Arimo"/>
                <w:color w:val="000000"/>
              </w:rPr>
              <w:t xml:space="preserve"> </w:t>
            </w:r>
          </w:p>
          <w:p w14:paraId="2E08CFB9" w14:textId="77777777" w:rsidR="00315F6F" w:rsidRDefault="00315F6F" w:rsidP="00BD4C25">
            <w:pPr>
              <w:spacing w:after="120" w:line="336" w:lineRule="auto"/>
            </w:pPr>
            <w:r>
              <w:rPr>
                <w:rFonts w:eastAsia="Arial" w:cs="Arial"/>
                <w:color w:val="000000"/>
              </w:rPr>
              <w:t xml:space="preserve">Medium: Shadow boards &amp; mentoring  </w:t>
            </w:r>
            <w:r>
              <w:rPr>
                <w:rFonts w:ascii="Arimo" w:eastAsia="Arimo" w:hAnsi="Arimo" w:cs="Arimo"/>
                <w:color w:val="000000"/>
              </w:rPr>
              <w:t xml:space="preserve"> </w:t>
            </w:r>
          </w:p>
          <w:p w14:paraId="2315A8FA" w14:textId="77777777" w:rsidR="00315F6F" w:rsidRDefault="00315F6F" w:rsidP="00BD4C25">
            <w:pPr>
              <w:spacing w:after="120" w:line="336" w:lineRule="auto"/>
            </w:pPr>
            <w:r>
              <w:rPr>
                <w:rFonts w:eastAsia="Arial" w:cs="Arial"/>
                <w:color w:val="000000"/>
              </w:rPr>
              <w:t>Long: Diverse leadership reflective of workforce</w:t>
            </w:r>
            <w:r>
              <w:rPr>
                <w:rFonts w:ascii="Arimo" w:eastAsia="Arimo" w:hAnsi="Arimo" w:cs="Arimo"/>
                <w:color w:val="000000"/>
              </w:rPr>
              <w:t xml:space="preserve"> </w:t>
            </w:r>
          </w:p>
          <w:p w14:paraId="11003E36" w14:textId="77777777" w:rsidR="00315F6F" w:rsidRDefault="00315F6F" w:rsidP="00BD4C25">
            <w:pPr>
              <w:spacing w:after="120" w:line="336" w:lineRule="auto"/>
            </w:pPr>
            <w:r>
              <w:rPr>
                <w:rFonts w:ascii="Arimo" w:eastAsia="Arimo" w:hAnsi="Arimo" w:cs="Arimo"/>
                <w:color w:val="000000"/>
              </w:rPr>
              <w:t xml:space="preserve"> </w:t>
            </w:r>
          </w:p>
        </w:tc>
      </w:tr>
    </w:tbl>
    <w:p w14:paraId="548DEB29" w14:textId="77777777" w:rsidR="00315F6F" w:rsidRDefault="00315F6F" w:rsidP="00315F6F">
      <w:pPr>
        <w:spacing w:after="120" w:line="336" w:lineRule="auto"/>
      </w:pPr>
      <w:r>
        <w:rPr>
          <w:rFonts w:ascii="Arimo" w:eastAsia="Arimo" w:hAnsi="Arimo" w:cs="Arimo"/>
          <w:color w:val="000000"/>
        </w:rPr>
        <w:t xml:space="preserve"> </w:t>
      </w:r>
    </w:p>
    <w:p w14:paraId="63836753" w14:textId="77777777" w:rsidR="00315F6F" w:rsidRDefault="00315F6F" w:rsidP="00315F6F">
      <w:pPr>
        <w:spacing w:after="120" w:line="336" w:lineRule="auto"/>
      </w:pPr>
      <w:r>
        <w:rPr>
          <w:rFonts w:ascii="Arimo" w:eastAsia="Arimo" w:hAnsi="Arimo" w:cs="Arimo"/>
          <w:color w:val="000000"/>
        </w:rPr>
        <w:t xml:space="preserve"> </w:t>
      </w:r>
    </w:p>
    <w:p w14:paraId="431FB66A" w14:textId="77777777" w:rsidR="00315F6F" w:rsidRDefault="00315F6F" w:rsidP="00315F6F">
      <w:pPr>
        <w:spacing w:after="120" w:line="336" w:lineRule="auto"/>
      </w:pPr>
      <w:r>
        <w:rPr>
          <w:rFonts w:ascii="Arimo" w:eastAsia="Arimo" w:hAnsi="Arimo" w:cs="Arimo"/>
          <w:color w:val="000000"/>
        </w:rPr>
        <w:t xml:space="preserve"> </w:t>
      </w:r>
    </w:p>
    <w:p w14:paraId="3A95F1BD" w14:textId="77777777" w:rsidR="00143C1C" w:rsidRPr="001763CE" w:rsidRDefault="00143C1C" w:rsidP="005466C8">
      <w:pPr>
        <w:rPr>
          <w:color w:val="FFCA55"/>
        </w:rPr>
      </w:pPr>
    </w:p>
    <w:sectPr w:rsidR="00143C1C" w:rsidRPr="001763CE" w:rsidSect="00D65D62">
      <w:footerReference w:type="default" r:id="rId61"/>
      <w:headerReference w:type="first" r:id="rId62"/>
      <w:footerReference w:type="first" r:id="rId63"/>
      <w:pgSz w:w="11906" w:h="16838"/>
      <w:pgMar w:top="567" w:right="1440" w:bottom="1440" w:left="1440" w:header="0" w:footer="28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230481" w14:textId="77777777" w:rsidR="005624D6" w:rsidRDefault="005624D6" w:rsidP="000877C2">
      <w:r>
        <w:separator/>
      </w:r>
    </w:p>
  </w:endnote>
  <w:endnote w:type="continuationSeparator" w:id="0">
    <w:p w14:paraId="6F36A916" w14:textId="77777777" w:rsidR="005624D6" w:rsidRDefault="005624D6" w:rsidP="000877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mo">
    <w:altName w:val="Calibri"/>
    <w:charset w:val="00"/>
    <w:family w:val="auto"/>
    <w:pitch w:val="default"/>
  </w:font>
  <w:font w:name="Arial Bold">
    <w:altName w:val="Arial"/>
    <w:panose1 w:val="00000000000000000000"/>
    <w:charset w:val="00"/>
    <w:family w:val="roman"/>
    <w:notTrueType/>
    <w:pitch w:val="default"/>
  </w:font>
  <w:font w:name="Calibri (MS) Bold">
    <w:altName w:val="Calibri"/>
    <w:charset w:val="00"/>
    <w:family w:val="auto"/>
    <w:pitch w:val="default"/>
  </w:font>
  <w:font w:name="Arial Italics">
    <w:altName w:val="Arial"/>
    <w:charset w:val="00"/>
    <w:family w:val="auto"/>
    <w:pitch w:val="default"/>
  </w:font>
  <w:font w:name="Arimo Italics">
    <w:altName w:val="Calibri"/>
    <w:charset w:val="00"/>
    <w:family w:val="auto"/>
    <w:pitch w:val="default"/>
  </w:font>
  <w:font w:name="Calibri (MS)">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48534"/>
      <w:docPartObj>
        <w:docPartGallery w:val="Page Numbers (Bottom of Page)"/>
        <w:docPartUnique/>
      </w:docPartObj>
    </w:sdtPr>
    <w:sdtEndPr>
      <w:rPr>
        <w:color w:val="7F7F7F" w:themeColor="background1" w:themeShade="7F"/>
        <w:spacing w:val="60"/>
      </w:rPr>
    </w:sdtEndPr>
    <w:sdtContent>
      <w:p w14:paraId="2A32C78D" w14:textId="2BB28C4C" w:rsidR="00D65D62" w:rsidRDefault="00D65D62">
        <w:pPr>
          <w:pStyle w:val="Footer"/>
          <w:pBdr>
            <w:top w:val="single" w:sz="4" w:space="1" w:color="D9D9D9" w:themeColor="background1" w:themeShade="D9"/>
          </w:pBdr>
          <w:rPr>
            <w:b/>
            <w:bCs/>
          </w:rPr>
        </w:pPr>
        <w:r w:rsidRPr="00D65D62">
          <w:rPr>
            <w:color w:val="005EB8" w:themeColor="accent2"/>
          </w:rPr>
          <w:fldChar w:fldCharType="begin"/>
        </w:r>
        <w:r w:rsidRPr="00D65D62">
          <w:rPr>
            <w:color w:val="005EB8" w:themeColor="accent2"/>
          </w:rPr>
          <w:instrText>PAGE   \* MERGEFORMAT</w:instrText>
        </w:r>
        <w:r w:rsidRPr="00D65D62">
          <w:rPr>
            <w:color w:val="005EB8" w:themeColor="accent2"/>
          </w:rPr>
          <w:fldChar w:fldCharType="separate"/>
        </w:r>
        <w:r w:rsidRPr="00D65D62">
          <w:rPr>
            <w:b/>
            <w:bCs/>
            <w:color w:val="005EB8" w:themeColor="accent2"/>
          </w:rPr>
          <w:t>2</w:t>
        </w:r>
        <w:r w:rsidRPr="00D65D62">
          <w:rPr>
            <w:b/>
            <w:bCs/>
            <w:color w:val="005EB8" w:themeColor="accent2"/>
          </w:rPr>
          <w:fldChar w:fldCharType="end"/>
        </w:r>
        <w:r w:rsidRPr="00D65D62">
          <w:rPr>
            <w:b/>
            <w:bCs/>
            <w:color w:val="005EB8" w:themeColor="accent2"/>
          </w:rPr>
          <w:t xml:space="preserve"> | </w:t>
        </w:r>
        <w:r>
          <w:rPr>
            <w:color w:val="7F7F7F" w:themeColor="background1" w:themeShade="7F"/>
            <w:spacing w:val="60"/>
          </w:rPr>
          <w:t>Page</w:t>
        </w:r>
      </w:p>
    </w:sdtContent>
  </w:sdt>
  <w:p w14:paraId="48DB9011" w14:textId="77777777" w:rsidR="00D65D62" w:rsidRDefault="00D65D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FB6C0" w14:textId="781A01E3" w:rsidR="0030205B" w:rsidRDefault="0030205B" w:rsidP="0030205B">
    <w:pPr>
      <w:pStyle w:val="Footer"/>
      <w:ind w:left="-141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D3C333" w14:textId="77777777" w:rsidR="005624D6" w:rsidRDefault="005624D6" w:rsidP="000877C2">
      <w:r>
        <w:separator/>
      </w:r>
    </w:p>
  </w:footnote>
  <w:footnote w:type="continuationSeparator" w:id="0">
    <w:p w14:paraId="490F6749" w14:textId="77777777" w:rsidR="005624D6" w:rsidRDefault="005624D6" w:rsidP="000877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C3E8A" w14:textId="18C76019" w:rsidR="0024596C" w:rsidRDefault="00A87140" w:rsidP="0030205B">
    <w:pPr>
      <w:pStyle w:val="Header"/>
      <w:ind w:left="-1418"/>
    </w:pPr>
    <w:r>
      <w:rPr>
        <w:noProof/>
      </w:rPr>
      <w:drawing>
        <wp:anchor distT="0" distB="0" distL="114300" distR="114300" simplePos="0" relativeHeight="251658240" behindDoc="0" locked="0" layoutInCell="1" allowOverlap="1" wp14:anchorId="73785116" wp14:editId="601C0756">
          <wp:simplePos x="0" y="0"/>
          <wp:positionH relativeFrom="column">
            <wp:posOffset>-904875</wp:posOffset>
          </wp:positionH>
          <wp:positionV relativeFrom="paragraph">
            <wp:posOffset>5353050</wp:posOffset>
          </wp:positionV>
          <wp:extent cx="7517130" cy="5313680"/>
          <wp:effectExtent l="0" t="0" r="7620" b="1270"/>
          <wp:wrapThrough wrapText="bothSides">
            <wp:wrapPolygon edited="0">
              <wp:start x="0" y="0"/>
              <wp:lineTo x="0" y="21528"/>
              <wp:lineTo x="21567" y="21528"/>
              <wp:lineTo x="21567" y="0"/>
              <wp:lineTo x="0" y="0"/>
            </wp:wrapPolygon>
          </wp:wrapThrough>
          <wp:docPr id="1541554985" name="Picture 1" descr="A collage of several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54985" name="Picture 1" descr="A collage of several people&#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517130" cy="5313680"/>
                  </a:xfrm>
                  <a:prstGeom prst="rect">
                    <a:avLst/>
                  </a:prstGeom>
                </pic:spPr>
              </pic:pic>
            </a:graphicData>
          </a:graphic>
          <wp14:sizeRelH relativeFrom="page">
            <wp14:pctWidth>0</wp14:pctWidth>
          </wp14:sizeRelH>
          <wp14:sizeRelV relativeFrom="page">
            <wp14:pctHeight>0</wp14:pctHeight>
          </wp14:sizeRelV>
        </wp:anchor>
      </w:drawing>
    </w:r>
    <w:r w:rsidR="005466C8">
      <w:rPr>
        <w:noProof/>
      </w:rPr>
      <w:drawing>
        <wp:inline distT="0" distB="0" distL="0" distR="0" wp14:anchorId="414310E0" wp14:editId="44EB44CE">
          <wp:extent cx="7517642" cy="1408943"/>
          <wp:effectExtent l="0" t="0" r="0" b="1270"/>
          <wp:docPr id="1453503502" name="Picture 14535035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
                    <a:extLst>
                      <a:ext uri="{28A0092B-C50C-407E-A947-70E740481C1C}">
                        <a14:useLocalDpi xmlns:a14="http://schemas.microsoft.com/office/drawing/2010/main" val="0"/>
                      </a:ext>
                    </a:extLst>
                  </a:blip>
                  <a:srcRect t="916" b="85816"/>
                  <a:stretch/>
                </pic:blipFill>
                <pic:spPr bwMode="auto">
                  <a:xfrm>
                    <a:off x="0" y="0"/>
                    <a:ext cx="7611883" cy="1426606"/>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9FAA498"/>
    <w:multiLevelType w:val="hybridMultilevel"/>
    <w:tmpl w:val="8446525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BB41F9"/>
    <w:multiLevelType w:val="hybridMultilevel"/>
    <w:tmpl w:val="7922A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A04B9C"/>
    <w:multiLevelType w:val="hybridMultilevel"/>
    <w:tmpl w:val="D5BAB8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54B3997"/>
    <w:multiLevelType w:val="hybridMultilevel"/>
    <w:tmpl w:val="2EFCD606"/>
    <w:lvl w:ilvl="0" w:tplc="5FFA7DE2">
      <w:start w:val="1"/>
      <w:numFmt w:val="bullet"/>
      <w:lvlText w:val=""/>
      <w:lvlJc w:val="left"/>
      <w:pPr>
        <w:ind w:left="400" w:hanging="360"/>
      </w:pPr>
      <w:rPr>
        <w:rFonts w:ascii="Symbol" w:hAnsi="Symbol"/>
      </w:rPr>
    </w:lvl>
    <w:lvl w:ilvl="1" w:tplc="CBF8762A">
      <w:start w:val="1"/>
      <w:numFmt w:val="bullet"/>
      <w:lvlText w:val="o"/>
      <w:lvlJc w:val="left"/>
      <w:pPr>
        <w:ind w:left="800" w:hanging="360"/>
      </w:pPr>
      <w:rPr>
        <w:rFonts w:ascii="Courier New" w:hAnsi="Courier New"/>
      </w:rPr>
    </w:lvl>
    <w:lvl w:ilvl="2" w:tplc="9C783A62">
      <w:start w:val="1"/>
      <w:numFmt w:val="bullet"/>
      <w:lvlText w:val=""/>
      <w:lvlJc w:val="left"/>
      <w:pPr>
        <w:ind w:left="1200" w:hanging="360"/>
      </w:pPr>
      <w:rPr>
        <w:rFonts w:ascii="Wingdings" w:hAnsi="Wingdings"/>
      </w:rPr>
    </w:lvl>
    <w:lvl w:ilvl="3" w:tplc="5142CB56">
      <w:start w:val="1"/>
      <w:numFmt w:val="bullet"/>
      <w:lvlText w:val=""/>
      <w:lvlJc w:val="left"/>
      <w:pPr>
        <w:ind w:left="1600" w:hanging="360"/>
      </w:pPr>
      <w:rPr>
        <w:rFonts w:ascii="Symbol" w:hAnsi="Symbol"/>
      </w:rPr>
    </w:lvl>
    <w:lvl w:ilvl="4" w:tplc="2E1C6444">
      <w:start w:val="1"/>
      <w:numFmt w:val="bullet"/>
      <w:lvlText w:val="o"/>
      <w:lvlJc w:val="left"/>
      <w:pPr>
        <w:ind w:left="2000" w:hanging="360"/>
      </w:pPr>
      <w:rPr>
        <w:rFonts w:ascii="Courier New" w:hAnsi="Courier New"/>
      </w:rPr>
    </w:lvl>
    <w:lvl w:ilvl="5" w:tplc="02AAA78E">
      <w:start w:val="1"/>
      <w:numFmt w:val="bullet"/>
      <w:lvlText w:val=""/>
      <w:lvlJc w:val="left"/>
      <w:pPr>
        <w:ind w:left="2400" w:hanging="360"/>
      </w:pPr>
      <w:rPr>
        <w:rFonts w:ascii="Wingdings" w:hAnsi="Wingdings"/>
      </w:rPr>
    </w:lvl>
    <w:lvl w:ilvl="6" w:tplc="808626FC">
      <w:start w:val="1"/>
      <w:numFmt w:val="bullet"/>
      <w:lvlText w:val=""/>
      <w:lvlJc w:val="left"/>
      <w:pPr>
        <w:ind w:left="2800" w:hanging="360"/>
      </w:pPr>
      <w:rPr>
        <w:rFonts w:ascii="Symbol" w:hAnsi="Symbol"/>
      </w:rPr>
    </w:lvl>
    <w:lvl w:ilvl="7" w:tplc="F52423CA">
      <w:start w:val="1"/>
      <w:numFmt w:val="bullet"/>
      <w:lvlText w:val="o"/>
      <w:lvlJc w:val="left"/>
      <w:pPr>
        <w:ind w:left="3200" w:hanging="360"/>
      </w:pPr>
      <w:rPr>
        <w:rFonts w:ascii="Courier New" w:hAnsi="Courier New"/>
      </w:rPr>
    </w:lvl>
    <w:lvl w:ilvl="8" w:tplc="5FDCF55E">
      <w:numFmt w:val="decimal"/>
      <w:lvlText w:val=""/>
      <w:lvlJc w:val="left"/>
    </w:lvl>
  </w:abstractNum>
  <w:abstractNum w:abstractNumId="4" w15:restartNumberingAfterBreak="0">
    <w:nsid w:val="07C11AAC"/>
    <w:multiLevelType w:val="hybridMultilevel"/>
    <w:tmpl w:val="BF34CBB8"/>
    <w:lvl w:ilvl="0" w:tplc="C5B0950C">
      <w:start w:val="1"/>
      <w:numFmt w:val="bullet"/>
      <w:lvlText w:val=""/>
      <w:lvlJc w:val="left"/>
      <w:pPr>
        <w:ind w:left="400" w:hanging="360"/>
      </w:pPr>
      <w:rPr>
        <w:rFonts w:ascii="Symbol" w:hAnsi="Symbol"/>
      </w:rPr>
    </w:lvl>
    <w:lvl w:ilvl="1" w:tplc="94645CA4">
      <w:start w:val="1"/>
      <w:numFmt w:val="bullet"/>
      <w:lvlText w:val="o"/>
      <w:lvlJc w:val="left"/>
      <w:pPr>
        <w:ind w:left="800" w:hanging="360"/>
      </w:pPr>
      <w:rPr>
        <w:rFonts w:ascii="Courier New" w:hAnsi="Courier New"/>
      </w:rPr>
    </w:lvl>
    <w:lvl w:ilvl="2" w:tplc="698EEF54">
      <w:start w:val="1"/>
      <w:numFmt w:val="bullet"/>
      <w:lvlText w:val=""/>
      <w:lvlJc w:val="left"/>
      <w:pPr>
        <w:ind w:left="1200" w:hanging="360"/>
      </w:pPr>
      <w:rPr>
        <w:rFonts w:ascii="Wingdings" w:hAnsi="Wingdings"/>
      </w:rPr>
    </w:lvl>
    <w:lvl w:ilvl="3" w:tplc="1E920FC6">
      <w:start w:val="1"/>
      <w:numFmt w:val="bullet"/>
      <w:lvlText w:val=""/>
      <w:lvlJc w:val="left"/>
      <w:pPr>
        <w:ind w:left="1600" w:hanging="360"/>
      </w:pPr>
      <w:rPr>
        <w:rFonts w:ascii="Symbol" w:hAnsi="Symbol"/>
      </w:rPr>
    </w:lvl>
    <w:lvl w:ilvl="4" w:tplc="99B68994">
      <w:start w:val="1"/>
      <w:numFmt w:val="bullet"/>
      <w:lvlText w:val="o"/>
      <w:lvlJc w:val="left"/>
      <w:pPr>
        <w:ind w:left="2000" w:hanging="360"/>
      </w:pPr>
      <w:rPr>
        <w:rFonts w:ascii="Courier New" w:hAnsi="Courier New"/>
      </w:rPr>
    </w:lvl>
    <w:lvl w:ilvl="5" w:tplc="8D02293E">
      <w:start w:val="1"/>
      <w:numFmt w:val="bullet"/>
      <w:lvlText w:val=""/>
      <w:lvlJc w:val="left"/>
      <w:pPr>
        <w:ind w:left="2400" w:hanging="360"/>
      </w:pPr>
      <w:rPr>
        <w:rFonts w:ascii="Wingdings" w:hAnsi="Wingdings"/>
      </w:rPr>
    </w:lvl>
    <w:lvl w:ilvl="6" w:tplc="9CBEBF80">
      <w:start w:val="1"/>
      <w:numFmt w:val="bullet"/>
      <w:lvlText w:val=""/>
      <w:lvlJc w:val="left"/>
      <w:pPr>
        <w:ind w:left="2800" w:hanging="360"/>
      </w:pPr>
      <w:rPr>
        <w:rFonts w:ascii="Symbol" w:hAnsi="Symbol"/>
      </w:rPr>
    </w:lvl>
    <w:lvl w:ilvl="7" w:tplc="41082FB2">
      <w:start w:val="1"/>
      <w:numFmt w:val="bullet"/>
      <w:lvlText w:val="o"/>
      <w:lvlJc w:val="left"/>
      <w:pPr>
        <w:ind w:left="3200" w:hanging="360"/>
      </w:pPr>
      <w:rPr>
        <w:rFonts w:ascii="Courier New" w:hAnsi="Courier New"/>
      </w:rPr>
    </w:lvl>
    <w:lvl w:ilvl="8" w:tplc="14D23F5A">
      <w:numFmt w:val="decimal"/>
      <w:lvlText w:val=""/>
      <w:lvlJc w:val="left"/>
    </w:lvl>
  </w:abstractNum>
  <w:abstractNum w:abstractNumId="5" w15:restartNumberingAfterBreak="0">
    <w:nsid w:val="13CE7C0E"/>
    <w:multiLevelType w:val="hybridMultilevel"/>
    <w:tmpl w:val="D808260E"/>
    <w:lvl w:ilvl="0" w:tplc="59405564">
      <w:start w:val="1"/>
      <w:numFmt w:val="lowerLetter"/>
      <w:pStyle w:val="Numberedlist2"/>
      <w:lvlText w:val="%1."/>
      <w:lvlJc w:val="left"/>
      <w:pPr>
        <w:ind w:left="1437" w:hanging="360"/>
      </w:pPr>
    </w:lvl>
    <w:lvl w:ilvl="1" w:tplc="08090019" w:tentative="1">
      <w:start w:val="1"/>
      <w:numFmt w:val="lowerLetter"/>
      <w:lvlText w:val="%2."/>
      <w:lvlJc w:val="left"/>
      <w:pPr>
        <w:ind w:left="2157" w:hanging="360"/>
      </w:pPr>
    </w:lvl>
    <w:lvl w:ilvl="2" w:tplc="0809001B" w:tentative="1">
      <w:start w:val="1"/>
      <w:numFmt w:val="lowerRoman"/>
      <w:lvlText w:val="%3."/>
      <w:lvlJc w:val="right"/>
      <w:pPr>
        <w:ind w:left="2877" w:hanging="180"/>
      </w:pPr>
    </w:lvl>
    <w:lvl w:ilvl="3" w:tplc="0809000F" w:tentative="1">
      <w:start w:val="1"/>
      <w:numFmt w:val="decimal"/>
      <w:lvlText w:val="%4."/>
      <w:lvlJc w:val="left"/>
      <w:pPr>
        <w:ind w:left="3597" w:hanging="360"/>
      </w:pPr>
    </w:lvl>
    <w:lvl w:ilvl="4" w:tplc="08090019" w:tentative="1">
      <w:start w:val="1"/>
      <w:numFmt w:val="lowerLetter"/>
      <w:lvlText w:val="%5."/>
      <w:lvlJc w:val="left"/>
      <w:pPr>
        <w:ind w:left="4317" w:hanging="360"/>
      </w:pPr>
    </w:lvl>
    <w:lvl w:ilvl="5" w:tplc="0809001B" w:tentative="1">
      <w:start w:val="1"/>
      <w:numFmt w:val="lowerRoman"/>
      <w:lvlText w:val="%6."/>
      <w:lvlJc w:val="right"/>
      <w:pPr>
        <w:ind w:left="5037" w:hanging="180"/>
      </w:pPr>
    </w:lvl>
    <w:lvl w:ilvl="6" w:tplc="0809000F" w:tentative="1">
      <w:start w:val="1"/>
      <w:numFmt w:val="decimal"/>
      <w:lvlText w:val="%7."/>
      <w:lvlJc w:val="left"/>
      <w:pPr>
        <w:ind w:left="5757" w:hanging="360"/>
      </w:pPr>
    </w:lvl>
    <w:lvl w:ilvl="7" w:tplc="08090019" w:tentative="1">
      <w:start w:val="1"/>
      <w:numFmt w:val="lowerLetter"/>
      <w:lvlText w:val="%8."/>
      <w:lvlJc w:val="left"/>
      <w:pPr>
        <w:ind w:left="6477" w:hanging="360"/>
      </w:pPr>
    </w:lvl>
    <w:lvl w:ilvl="8" w:tplc="0809001B" w:tentative="1">
      <w:start w:val="1"/>
      <w:numFmt w:val="lowerRoman"/>
      <w:lvlText w:val="%9."/>
      <w:lvlJc w:val="right"/>
      <w:pPr>
        <w:ind w:left="7197" w:hanging="180"/>
      </w:pPr>
    </w:lvl>
  </w:abstractNum>
  <w:abstractNum w:abstractNumId="6" w15:restartNumberingAfterBreak="0">
    <w:nsid w:val="1617232A"/>
    <w:multiLevelType w:val="hybridMultilevel"/>
    <w:tmpl w:val="86FE4BEC"/>
    <w:lvl w:ilvl="0" w:tplc="07A2284C">
      <w:start w:val="1"/>
      <w:numFmt w:val="bullet"/>
      <w:lvlText w:val=""/>
      <w:lvlJc w:val="left"/>
      <w:pPr>
        <w:ind w:left="400" w:hanging="360"/>
      </w:pPr>
      <w:rPr>
        <w:rFonts w:ascii="Symbol" w:hAnsi="Symbol"/>
      </w:rPr>
    </w:lvl>
    <w:lvl w:ilvl="1" w:tplc="5A027FAE">
      <w:start w:val="1"/>
      <w:numFmt w:val="bullet"/>
      <w:lvlText w:val="o"/>
      <w:lvlJc w:val="left"/>
      <w:pPr>
        <w:ind w:left="800" w:hanging="360"/>
      </w:pPr>
      <w:rPr>
        <w:rFonts w:ascii="Courier New" w:hAnsi="Courier New"/>
      </w:rPr>
    </w:lvl>
    <w:lvl w:ilvl="2" w:tplc="CEA2D0C0">
      <w:start w:val="1"/>
      <w:numFmt w:val="bullet"/>
      <w:lvlText w:val=""/>
      <w:lvlJc w:val="left"/>
      <w:pPr>
        <w:ind w:left="1200" w:hanging="360"/>
      </w:pPr>
      <w:rPr>
        <w:rFonts w:ascii="Wingdings" w:hAnsi="Wingdings"/>
      </w:rPr>
    </w:lvl>
    <w:lvl w:ilvl="3" w:tplc="12A22222">
      <w:start w:val="1"/>
      <w:numFmt w:val="bullet"/>
      <w:lvlText w:val=""/>
      <w:lvlJc w:val="left"/>
      <w:pPr>
        <w:ind w:left="1600" w:hanging="360"/>
      </w:pPr>
      <w:rPr>
        <w:rFonts w:ascii="Symbol" w:hAnsi="Symbol"/>
      </w:rPr>
    </w:lvl>
    <w:lvl w:ilvl="4" w:tplc="CF34A752">
      <w:start w:val="1"/>
      <w:numFmt w:val="bullet"/>
      <w:lvlText w:val="o"/>
      <w:lvlJc w:val="left"/>
      <w:pPr>
        <w:ind w:left="2000" w:hanging="360"/>
      </w:pPr>
      <w:rPr>
        <w:rFonts w:ascii="Courier New" w:hAnsi="Courier New"/>
      </w:rPr>
    </w:lvl>
    <w:lvl w:ilvl="5" w:tplc="877620E0">
      <w:start w:val="1"/>
      <w:numFmt w:val="bullet"/>
      <w:lvlText w:val=""/>
      <w:lvlJc w:val="left"/>
      <w:pPr>
        <w:ind w:left="2400" w:hanging="360"/>
      </w:pPr>
      <w:rPr>
        <w:rFonts w:ascii="Wingdings" w:hAnsi="Wingdings"/>
      </w:rPr>
    </w:lvl>
    <w:lvl w:ilvl="6" w:tplc="B97E9C70">
      <w:start w:val="1"/>
      <w:numFmt w:val="bullet"/>
      <w:lvlText w:val=""/>
      <w:lvlJc w:val="left"/>
      <w:pPr>
        <w:ind w:left="2800" w:hanging="360"/>
      </w:pPr>
      <w:rPr>
        <w:rFonts w:ascii="Symbol" w:hAnsi="Symbol"/>
      </w:rPr>
    </w:lvl>
    <w:lvl w:ilvl="7" w:tplc="F39AEC38">
      <w:start w:val="1"/>
      <w:numFmt w:val="bullet"/>
      <w:lvlText w:val="o"/>
      <w:lvlJc w:val="left"/>
      <w:pPr>
        <w:ind w:left="3200" w:hanging="360"/>
      </w:pPr>
      <w:rPr>
        <w:rFonts w:ascii="Courier New" w:hAnsi="Courier New"/>
      </w:rPr>
    </w:lvl>
    <w:lvl w:ilvl="8" w:tplc="D5D49FCC">
      <w:numFmt w:val="decimal"/>
      <w:lvlText w:val=""/>
      <w:lvlJc w:val="left"/>
    </w:lvl>
  </w:abstractNum>
  <w:abstractNum w:abstractNumId="7" w15:restartNumberingAfterBreak="0">
    <w:nsid w:val="18622185"/>
    <w:multiLevelType w:val="hybridMultilevel"/>
    <w:tmpl w:val="2DB6130E"/>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8" w15:restartNumberingAfterBreak="0">
    <w:nsid w:val="1939557C"/>
    <w:multiLevelType w:val="hybridMultilevel"/>
    <w:tmpl w:val="83060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845085"/>
    <w:multiLevelType w:val="hybridMultilevel"/>
    <w:tmpl w:val="A56EFDC0"/>
    <w:lvl w:ilvl="0" w:tplc="7D2A4704">
      <w:start w:val="1"/>
      <w:numFmt w:val="bullet"/>
      <w:lvlText w:val=""/>
      <w:lvlJc w:val="left"/>
      <w:pPr>
        <w:ind w:left="400" w:hanging="360"/>
      </w:pPr>
      <w:rPr>
        <w:rFonts w:ascii="Symbol" w:hAnsi="Symbol"/>
      </w:rPr>
    </w:lvl>
    <w:lvl w:ilvl="1" w:tplc="E91C8382">
      <w:start w:val="1"/>
      <w:numFmt w:val="bullet"/>
      <w:lvlText w:val="o"/>
      <w:lvlJc w:val="left"/>
      <w:pPr>
        <w:ind w:left="800" w:hanging="360"/>
      </w:pPr>
      <w:rPr>
        <w:rFonts w:ascii="Courier New" w:hAnsi="Courier New"/>
      </w:rPr>
    </w:lvl>
    <w:lvl w:ilvl="2" w:tplc="7DA8150A">
      <w:start w:val="1"/>
      <w:numFmt w:val="bullet"/>
      <w:lvlText w:val=""/>
      <w:lvlJc w:val="left"/>
      <w:pPr>
        <w:ind w:left="1200" w:hanging="360"/>
      </w:pPr>
      <w:rPr>
        <w:rFonts w:ascii="Wingdings" w:hAnsi="Wingdings"/>
      </w:rPr>
    </w:lvl>
    <w:lvl w:ilvl="3" w:tplc="83200BDE">
      <w:start w:val="1"/>
      <w:numFmt w:val="bullet"/>
      <w:lvlText w:val=""/>
      <w:lvlJc w:val="left"/>
      <w:pPr>
        <w:ind w:left="1600" w:hanging="360"/>
      </w:pPr>
      <w:rPr>
        <w:rFonts w:ascii="Symbol" w:hAnsi="Symbol"/>
      </w:rPr>
    </w:lvl>
    <w:lvl w:ilvl="4" w:tplc="C01EBCCA">
      <w:start w:val="1"/>
      <w:numFmt w:val="bullet"/>
      <w:lvlText w:val="o"/>
      <w:lvlJc w:val="left"/>
      <w:pPr>
        <w:ind w:left="2000" w:hanging="360"/>
      </w:pPr>
      <w:rPr>
        <w:rFonts w:ascii="Courier New" w:hAnsi="Courier New"/>
      </w:rPr>
    </w:lvl>
    <w:lvl w:ilvl="5" w:tplc="4A8422BE">
      <w:start w:val="1"/>
      <w:numFmt w:val="bullet"/>
      <w:lvlText w:val=""/>
      <w:lvlJc w:val="left"/>
      <w:pPr>
        <w:ind w:left="2400" w:hanging="360"/>
      </w:pPr>
      <w:rPr>
        <w:rFonts w:ascii="Wingdings" w:hAnsi="Wingdings"/>
      </w:rPr>
    </w:lvl>
    <w:lvl w:ilvl="6" w:tplc="19F2A338">
      <w:start w:val="1"/>
      <w:numFmt w:val="bullet"/>
      <w:lvlText w:val=""/>
      <w:lvlJc w:val="left"/>
      <w:pPr>
        <w:ind w:left="2800" w:hanging="360"/>
      </w:pPr>
      <w:rPr>
        <w:rFonts w:ascii="Symbol" w:hAnsi="Symbol"/>
      </w:rPr>
    </w:lvl>
    <w:lvl w:ilvl="7" w:tplc="38464520">
      <w:start w:val="1"/>
      <w:numFmt w:val="bullet"/>
      <w:lvlText w:val="o"/>
      <w:lvlJc w:val="left"/>
      <w:pPr>
        <w:ind w:left="3200" w:hanging="360"/>
      </w:pPr>
      <w:rPr>
        <w:rFonts w:ascii="Courier New" w:hAnsi="Courier New"/>
      </w:rPr>
    </w:lvl>
    <w:lvl w:ilvl="8" w:tplc="4D8EB9F6">
      <w:numFmt w:val="decimal"/>
      <w:lvlText w:val=""/>
      <w:lvlJc w:val="left"/>
    </w:lvl>
  </w:abstractNum>
  <w:abstractNum w:abstractNumId="10" w15:restartNumberingAfterBreak="0">
    <w:nsid w:val="1F2758C1"/>
    <w:multiLevelType w:val="hybridMultilevel"/>
    <w:tmpl w:val="68006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9D49D9"/>
    <w:multiLevelType w:val="hybridMultilevel"/>
    <w:tmpl w:val="A496AC14"/>
    <w:lvl w:ilvl="0" w:tplc="21B456D2">
      <w:start w:val="1"/>
      <w:numFmt w:val="bullet"/>
      <w:lvlText w:val=""/>
      <w:lvlJc w:val="left"/>
      <w:pPr>
        <w:ind w:left="400" w:hanging="360"/>
      </w:pPr>
      <w:rPr>
        <w:rFonts w:ascii="Symbol" w:hAnsi="Symbol"/>
      </w:rPr>
    </w:lvl>
    <w:lvl w:ilvl="1" w:tplc="485EB58A">
      <w:start w:val="1"/>
      <w:numFmt w:val="bullet"/>
      <w:lvlText w:val="o"/>
      <w:lvlJc w:val="left"/>
      <w:pPr>
        <w:ind w:left="800" w:hanging="360"/>
      </w:pPr>
      <w:rPr>
        <w:rFonts w:ascii="Courier New" w:hAnsi="Courier New"/>
      </w:rPr>
    </w:lvl>
    <w:lvl w:ilvl="2" w:tplc="0ED0A54C">
      <w:start w:val="1"/>
      <w:numFmt w:val="bullet"/>
      <w:lvlText w:val=""/>
      <w:lvlJc w:val="left"/>
      <w:pPr>
        <w:ind w:left="1200" w:hanging="360"/>
      </w:pPr>
      <w:rPr>
        <w:rFonts w:ascii="Wingdings" w:hAnsi="Wingdings"/>
      </w:rPr>
    </w:lvl>
    <w:lvl w:ilvl="3" w:tplc="0644BE98">
      <w:start w:val="1"/>
      <w:numFmt w:val="bullet"/>
      <w:lvlText w:val=""/>
      <w:lvlJc w:val="left"/>
      <w:pPr>
        <w:ind w:left="1600" w:hanging="360"/>
      </w:pPr>
      <w:rPr>
        <w:rFonts w:ascii="Symbol" w:hAnsi="Symbol"/>
      </w:rPr>
    </w:lvl>
    <w:lvl w:ilvl="4" w:tplc="4ACE2940">
      <w:start w:val="1"/>
      <w:numFmt w:val="bullet"/>
      <w:lvlText w:val="o"/>
      <w:lvlJc w:val="left"/>
      <w:pPr>
        <w:ind w:left="2000" w:hanging="360"/>
      </w:pPr>
      <w:rPr>
        <w:rFonts w:ascii="Courier New" w:hAnsi="Courier New"/>
      </w:rPr>
    </w:lvl>
    <w:lvl w:ilvl="5" w:tplc="CC56818E">
      <w:start w:val="1"/>
      <w:numFmt w:val="bullet"/>
      <w:lvlText w:val=""/>
      <w:lvlJc w:val="left"/>
      <w:pPr>
        <w:ind w:left="2400" w:hanging="360"/>
      </w:pPr>
      <w:rPr>
        <w:rFonts w:ascii="Wingdings" w:hAnsi="Wingdings"/>
      </w:rPr>
    </w:lvl>
    <w:lvl w:ilvl="6" w:tplc="934C6A94">
      <w:start w:val="1"/>
      <w:numFmt w:val="bullet"/>
      <w:lvlText w:val=""/>
      <w:lvlJc w:val="left"/>
      <w:pPr>
        <w:ind w:left="2800" w:hanging="360"/>
      </w:pPr>
      <w:rPr>
        <w:rFonts w:ascii="Symbol" w:hAnsi="Symbol"/>
      </w:rPr>
    </w:lvl>
    <w:lvl w:ilvl="7" w:tplc="2C6229BC">
      <w:start w:val="1"/>
      <w:numFmt w:val="bullet"/>
      <w:lvlText w:val="o"/>
      <w:lvlJc w:val="left"/>
      <w:pPr>
        <w:ind w:left="3200" w:hanging="360"/>
      </w:pPr>
      <w:rPr>
        <w:rFonts w:ascii="Courier New" w:hAnsi="Courier New"/>
      </w:rPr>
    </w:lvl>
    <w:lvl w:ilvl="8" w:tplc="A048980C">
      <w:numFmt w:val="decimal"/>
      <w:lvlText w:val=""/>
      <w:lvlJc w:val="left"/>
    </w:lvl>
  </w:abstractNum>
  <w:abstractNum w:abstractNumId="12" w15:restartNumberingAfterBreak="0">
    <w:nsid w:val="22F24A2D"/>
    <w:multiLevelType w:val="hybridMultilevel"/>
    <w:tmpl w:val="A378ABA0"/>
    <w:lvl w:ilvl="0" w:tplc="08090001">
      <w:start w:val="1"/>
      <w:numFmt w:val="bullet"/>
      <w:lvlText w:val=""/>
      <w:lvlJc w:val="left"/>
      <w:pPr>
        <w:ind w:left="760" w:hanging="360"/>
      </w:pPr>
      <w:rPr>
        <w:rFonts w:ascii="Symbol" w:hAnsi="Symbol" w:hint="default"/>
      </w:rPr>
    </w:lvl>
    <w:lvl w:ilvl="1" w:tplc="08090003" w:tentative="1">
      <w:start w:val="1"/>
      <w:numFmt w:val="bullet"/>
      <w:lvlText w:val="o"/>
      <w:lvlJc w:val="left"/>
      <w:pPr>
        <w:ind w:left="1480" w:hanging="360"/>
      </w:pPr>
      <w:rPr>
        <w:rFonts w:ascii="Courier New" w:hAnsi="Courier New" w:cs="Courier New" w:hint="default"/>
      </w:rPr>
    </w:lvl>
    <w:lvl w:ilvl="2" w:tplc="08090005" w:tentative="1">
      <w:start w:val="1"/>
      <w:numFmt w:val="bullet"/>
      <w:lvlText w:val=""/>
      <w:lvlJc w:val="left"/>
      <w:pPr>
        <w:ind w:left="2200" w:hanging="360"/>
      </w:pPr>
      <w:rPr>
        <w:rFonts w:ascii="Wingdings" w:hAnsi="Wingdings" w:hint="default"/>
      </w:rPr>
    </w:lvl>
    <w:lvl w:ilvl="3" w:tplc="08090001" w:tentative="1">
      <w:start w:val="1"/>
      <w:numFmt w:val="bullet"/>
      <w:lvlText w:val=""/>
      <w:lvlJc w:val="left"/>
      <w:pPr>
        <w:ind w:left="2920" w:hanging="360"/>
      </w:pPr>
      <w:rPr>
        <w:rFonts w:ascii="Symbol" w:hAnsi="Symbol" w:hint="default"/>
      </w:rPr>
    </w:lvl>
    <w:lvl w:ilvl="4" w:tplc="08090003" w:tentative="1">
      <w:start w:val="1"/>
      <w:numFmt w:val="bullet"/>
      <w:lvlText w:val="o"/>
      <w:lvlJc w:val="left"/>
      <w:pPr>
        <w:ind w:left="3640" w:hanging="360"/>
      </w:pPr>
      <w:rPr>
        <w:rFonts w:ascii="Courier New" w:hAnsi="Courier New" w:cs="Courier New" w:hint="default"/>
      </w:rPr>
    </w:lvl>
    <w:lvl w:ilvl="5" w:tplc="08090005" w:tentative="1">
      <w:start w:val="1"/>
      <w:numFmt w:val="bullet"/>
      <w:lvlText w:val=""/>
      <w:lvlJc w:val="left"/>
      <w:pPr>
        <w:ind w:left="4360" w:hanging="360"/>
      </w:pPr>
      <w:rPr>
        <w:rFonts w:ascii="Wingdings" w:hAnsi="Wingdings" w:hint="default"/>
      </w:rPr>
    </w:lvl>
    <w:lvl w:ilvl="6" w:tplc="08090001" w:tentative="1">
      <w:start w:val="1"/>
      <w:numFmt w:val="bullet"/>
      <w:lvlText w:val=""/>
      <w:lvlJc w:val="left"/>
      <w:pPr>
        <w:ind w:left="5080" w:hanging="360"/>
      </w:pPr>
      <w:rPr>
        <w:rFonts w:ascii="Symbol" w:hAnsi="Symbol" w:hint="default"/>
      </w:rPr>
    </w:lvl>
    <w:lvl w:ilvl="7" w:tplc="08090003" w:tentative="1">
      <w:start w:val="1"/>
      <w:numFmt w:val="bullet"/>
      <w:lvlText w:val="o"/>
      <w:lvlJc w:val="left"/>
      <w:pPr>
        <w:ind w:left="5800" w:hanging="360"/>
      </w:pPr>
      <w:rPr>
        <w:rFonts w:ascii="Courier New" w:hAnsi="Courier New" w:cs="Courier New" w:hint="default"/>
      </w:rPr>
    </w:lvl>
    <w:lvl w:ilvl="8" w:tplc="08090005" w:tentative="1">
      <w:start w:val="1"/>
      <w:numFmt w:val="bullet"/>
      <w:lvlText w:val=""/>
      <w:lvlJc w:val="left"/>
      <w:pPr>
        <w:ind w:left="6520" w:hanging="360"/>
      </w:pPr>
      <w:rPr>
        <w:rFonts w:ascii="Wingdings" w:hAnsi="Wingdings" w:hint="default"/>
      </w:rPr>
    </w:lvl>
  </w:abstractNum>
  <w:abstractNum w:abstractNumId="13" w15:restartNumberingAfterBreak="0">
    <w:nsid w:val="24087F13"/>
    <w:multiLevelType w:val="hybridMultilevel"/>
    <w:tmpl w:val="A18CE3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8B020EB"/>
    <w:multiLevelType w:val="hybridMultilevel"/>
    <w:tmpl w:val="27DEE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CE2C48"/>
    <w:multiLevelType w:val="hybridMultilevel"/>
    <w:tmpl w:val="182CCF76"/>
    <w:lvl w:ilvl="0" w:tplc="582622BA">
      <w:start w:val="1"/>
      <w:numFmt w:val="bullet"/>
      <w:lvlText w:val=""/>
      <w:lvlJc w:val="left"/>
      <w:pPr>
        <w:ind w:left="400" w:hanging="360"/>
      </w:pPr>
      <w:rPr>
        <w:rFonts w:ascii="Symbol" w:hAnsi="Symbol"/>
      </w:rPr>
    </w:lvl>
    <w:lvl w:ilvl="1" w:tplc="B740C062">
      <w:start w:val="1"/>
      <w:numFmt w:val="bullet"/>
      <w:lvlText w:val="o"/>
      <w:lvlJc w:val="left"/>
      <w:pPr>
        <w:ind w:left="800" w:hanging="360"/>
      </w:pPr>
      <w:rPr>
        <w:rFonts w:ascii="Courier New" w:hAnsi="Courier New"/>
      </w:rPr>
    </w:lvl>
    <w:lvl w:ilvl="2" w:tplc="F000D920">
      <w:start w:val="1"/>
      <w:numFmt w:val="bullet"/>
      <w:lvlText w:val=""/>
      <w:lvlJc w:val="left"/>
      <w:pPr>
        <w:ind w:left="1200" w:hanging="360"/>
      </w:pPr>
      <w:rPr>
        <w:rFonts w:ascii="Wingdings" w:hAnsi="Wingdings"/>
      </w:rPr>
    </w:lvl>
    <w:lvl w:ilvl="3" w:tplc="31A00F96">
      <w:start w:val="1"/>
      <w:numFmt w:val="bullet"/>
      <w:lvlText w:val=""/>
      <w:lvlJc w:val="left"/>
      <w:pPr>
        <w:ind w:left="1600" w:hanging="360"/>
      </w:pPr>
      <w:rPr>
        <w:rFonts w:ascii="Symbol" w:hAnsi="Symbol"/>
      </w:rPr>
    </w:lvl>
    <w:lvl w:ilvl="4" w:tplc="365CCBAE">
      <w:start w:val="1"/>
      <w:numFmt w:val="bullet"/>
      <w:lvlText w:val="o"/>
      <w:lvlJc w:val="left"/>
      <w:pPr>
        <w:ind w:left="2000" w:hanging="360"/>
      </w:pPr>
      <w:rPr>
        <w:rFonts w:ascii="Courier New" w:hAnsi="Courier New"/>
      </w:rPr>
    </w:lvl>
    <w:lvl w:ilvl="5" w:tplc="4A30A5A4">
      <w:start w:val="1"/>
      <w:numFmt w:val="bullet"/>
      <w:lvlText w:val=""/>
      <w:lvlJc w:val="left"/>
      <w:pPr>
        <w:ind w:left="2400" w:hanging="360"/>
      </w:pPr>
      <w:rPr>
        <w:rFonts w:ascii="Wingdings" w:hAnsi="Wingdings"/>
      </w:rPr>
    </w:lvl>
    <w:lvl w:ilvl="6" w:tplc="F9D87782">
      <w:start w:val="1"/>
      <w:numFmt w:val="bullet"/>
      <w:lvlText w:val=""/>
      <w:lvlJc w:val="left"/>
      <w:pPr>
        <w:ind w:left="2800" w:hanging="360"/>
      </w:pPr>
      <w:rPr>
        <w:rFonts w:ascii="Symbol" w:hAnsi="Symbol"/>
      </w:rPr>
    </w:lvl>
    <w:lvl w:ilvl="7" w:tplc="40263CBA">
      <w:start w:val="1"/>
      <w:numFmt w:val="bullet"/>
      <w:lvlText w:val="o"/>
      <w:lvlJc w:val="left"/>
      <w:pPr>
        <w:ind w:left="3200" w:hanging="360"/>
      </w:pPr>
      <w:rPr>
        <w:rFonts w:ascii="Courier New" w:hAnsi="Courier New"/>
      </w:rPr>
    </w:lvl>
    <w:lvl w:ilvl="8" w:tplc="3D042AD6">
      <w:numFmt w:val="decimal"/>
      <w:lvlText w:val=""/>
      <w:lvlJc w:val="left"/>
    </w:lvl>
  </w:abstractNum>
  <w:abstractNum w:abstractNumId="16" w15:restartNumberingAfterBreak="0">
    <w:nsid w:val="2BF636E8"/>
    <w:multiLevelType w:val="hybridMultilevel"/>
    <w:tmpl w:val="67162A82"/>
    <w:lvl w:ilvl="0" w:tplc="35F0A33C">
      <w:start w:val="1"/>
      <w:numFmt w:val="bullet"/>
      <w:lvlText w:val=""/>
      <w:lvlJc w:val="left"/>
      <w:pPr>
        <w:ind w:left="400" w:hanging="360"/>
      </w:pPr>
      <w:rPr>
        <w:rFonts w:ascii="Symbol" w:hAnsi="Symbol"/>
      </w:rPr>
    </w:lvl>
    <w:lvl w:ilvl="1" w:tplc="D15C683C">
      <w:start w:val="1"/>
      <w:numFmt w:val="bullet"/>
      <w:lvlText w:val="o"/>
      <w:lvlJc w:val="left"/>
      <w:pPr>
        <w:ind w:left="800" w:hanging="360"/>
      </w:pPr>
      <w:rPr>
        <w:rFonts w:ascii="Courier New" w:hAnsi="Courier New"/>
      </w:rPr>
    </w:lvl>
    <w:lvl w:ilvl="2" w:tplc="410AA306">
      <w:start w:val="1"/>
      <w:numFmt w:val="bullet"/>
      <w:lvlText w:val=""/>
      <w:lvlJc w:val="left"/>
      <w:pPr>
        <w:ind w:left="1200" w:hanging="360"/>
      </w:pPr>
      <w:rPr>
        <w:rFonts w:ascii="Wingdings" w:hAnsi="Wingdings"/>
      </w:rPr>
    </w:lvl>
    <w:lvl w:ilvl="3" w:tplc="9FDADAE0">
      <w:start w:val="1"/>
      <w:numFmt w:val="bullet"/>
      <w:lvlText w:val=""/>
      <w:lvlJc w:val="left"/>
      <w:pPr>
        <w:ind w:left="1600" w:hanging="360"/>
      </w:pPr>
      <w:rPr>
        <w:rFonts w:ascii="Symbol" w:hAnsi="Symbol"/>
      </w:rPr>
    </w:lvl>
    <w:lvl w:ilvl="4" w:tplc="3EE6769E">
      <w:start w:val="1"/>
      <w:numFmt w:val="bullet"/>
      <w:lvlText w:val="o"/>
      <w:lvlJc w:val="left"/>
      <w:pPr>
        <w:ind w:left="2000" w:hanging="360"/>
      </w:pPr>
      <w:rPr>
        <w:rFonts w:ascii="Courier New" w:hAnsi="Courier New"/>
      </w:rPr>
    </w:lvl>
    <w:lvl w:ilvl="5" w:tplc="F450344A">
      <w:start w:val="1"/>
      <w:numFmt w:val="bullet"/>
      <w:lvlText w:val=""/>
      <w:lvlJc w:val="left"/>
      <w:pPr>
        <w:ind w:left="2400" w:hanging="360"/>
      </w:pPr>
      <w:rPr>
        <w:rFonts w:ascii="Wingdings" w:hAnsi="Wingdings"/>
      </w:rPr>
    </w:lvl>
    <w:lvl w:ilvl="6" w:tplc="58D43486">
      <w:start w:val="1"/>
      <w:numFmt w:val="bullet"/>
      <w:lvlText w:val=""/>
      <w:lvlJc w:val="left"/>
      <w:pPr>
        <w:ind w:left="2800" w:hanging="360"/>
      </w:pPr>
      <w:rPr>
        <w:rFonts w:ascii="Symbol" w:hAnsi="Symbol"/>
      </w:rPr>
    </w:lvl>
    <w:lvl w:ilvl="7" w:tplc="808273CE">
      <w:start w:val="1"/>
      <w:numFmt w:val="bullet"/>
      <w:lvlText w:val="o"/>
      <w:lvlJc w:val="left"/>
      <w:pPr>
        <w:ind w:left="3200" w:hanging="360"/>
      </w:pPr>
      <w:rPr>
        <w:rFonts w:ascii="Courier New" w:hAnsi="Courier New"/>
      </w:rPr>
    </w:lvl>
    <w:lvl w:ilvl="8" w:tplc="13F87F72">
      <w:numFmt w:val="decimal"/>
      <w:lvlText w:val=""/>
      <w:lvlJc w:val="left"/>
    </w:lvl>
  </w:abstractNum>
  <w:abstractNum w:abstractNumId="17" w15:restartNumberingAfterBreak="0">
    <w:nsid w:val="2D137881"/>
    <w:multiLevelType w:val="hybridMultilevel"/>
    <w:tmpl w:val="247E5066"/>
    <w:lvl w:ilvl="0" w:tplc="F38C0DA8">
      <w:start w:val="1"/>
      <w:numFmt w:val="bullet"/>
      <w:pStyle w:val="Bulletedlist2"/>
      <w:lvlText w:val="o"/>
      <w:lvlJc w:val="left"/>
      <w:pPr>
        <w:ind w:left="1077" w:hanging="360"/>
      </w:pPr>
      <w:rPr>
        <w:rFonts w:ascii="Courier New" w:hAnsi="Courier New" w:cs="Courier New" w:hint="default"/>
      </w:rPr>
    </w:lvl>
    <w:lvl w:ilvl="1" w:tplc="08090003">
      <w:start w:val="1"/>
      <w:numFmt w:val="bullet"/>
      <w:lvlText w:val="o"/>
      <w:lvlJc w:val="left"/>
      <w:pPr>
        <w:ind w:left="1797" w:hanging="360"/>
      </w:pPr>
      <w:rPr>
        <w:rFonts w:ascii="Courier New" w:hAnsi="Courier New" w:cs="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cs="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cs="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18" w15:restartNumberingAfterBreak="0">
    <w:nsid w:val="2DE9036A"/>
    <w:multiLevelType w:val="hybridMultilevel"/>
    <w:tmpl w:val="63A4194C"/>
    <w:lvl w:ilvl="0" w:tplc="004A8B56">
      <w:start w:val="1"/>
      <w:numFmt w:val="bullet"/>
      <w:lvlText w:val=""/>
      <w:lvlJc w:val="left"/>
      <w:pPr>
        <w:ind w:left="400" w:hanging="360"/>
      </w:pPr>
      <w:rPr>
        <w:rFonts w:ascii="Symbol" w:hAnsi="Symbol"/>
      </w:rPr>
    </w:lvl>
    <w:lvl w:ilvl="1" w:tplc="E4729138">
      <w:start w:val="1"/>
      <w:numFmt w:val="bullet"/>
      <w:lvlText w:val="o"/>
      <w:lvlJc w:val="left"/>
      <w:pPr>
        <w:ind w:left="800" w:hanging="360"/>
      </w:pPr>
      <w:rPr>
        <w:rFonts w:ascii="Courier New" w:hAnsi="Courier New"/>
      </w:rPr>
    </w:lvl>
    <w:lvl w:ilvl="2" w:tplc="BF908F3C">
      <w:start w:val="1"/>
      <w:numFmt w:val="bullet"/>
      <w:lvlText w:val=""/>
      <w:lvlJc w:val="left"/>
      <w:pPr>
        <w:ind w:left="1200" w:hanging="360"/>
      </w:pPr>
      <w:rPr>
        <w:rFonts w:ascii="Wingdings" w:hAnsi="Wingdings"/>
      </w:rPr>
    </w:lvl>
    <w:lvl w:ilvl="3" w:tplc="85964834">
      <w:start w:val="1"/>
      <w:numFmt w:val="bullet"/>
      <w:lvlText w:val=""/>
      <w:lvlJc w:val="left"/>
      <w:pPr>
        <w:ind w:left="1600" w:hanging="360"/>
      </w:pPr>
      <w:rPr>
        <w:rFonts w:ascii="Symbol" w:hAnsi="Symbol"/>
      </w:rPr>
    </w:lvl>
    <w:lvl w:ilvl="4" w:tplc="5F8C112A">
      <w:start w:val="1"/>
      <w:numFmt w:val="bullet"/>
      <w:lvlText w:val="o"/>
      <w:lvlJc w:val="left"/>
      <w:pPr>
        <w:ind w:left="2000" w:hanging="360"/>
      </w:pPr>
      <w:rPr>
        <w:rFonts w:ascii="Courier New" w:hAnsi="Courier New"/>
      </w:rPr>
    </w:lvl>
    <w:lvl w:ilvl="5" w:tplc="CC58CA1E">
      <w:start w:val="1"/>
      <w:numFmt w:val="bullet"/>
      <w:lvlText w:val=""/>
      <w:lvlJc w:val="left"/>
      <w:pPr>
        <w:ind w:left="2400" w:hanging="360"/>
      </w:pPr>
      <w:rPr>
        <w:rFonts w:ascii="Wingdings" w:hAnsi="Wingdings"/>
      </w:rPr>
    </w:lvl>
    <w:lvl w:ilvl="6" w:tplc="59E6442E">
      <w:start w:val="1"/>
      <w:numFmt w:val="bullet"/>
      <w:lvlText w:val=""/>
      <w:lvlJc w:val="left"/>
      <w:pPr>
        <w:ind w:left="2800" w:hanging="360"/>
      </w:pPr>
      <w:rPr>
        <w:rFonts w:ascii="Symbol" w:hAnsi="Symbol"/>
      </w:rPr>
    </w:lvl>
    <w:lvl w:ilvl="7" w:tplc="F0A22430">
      <w:start w:val="1"/>
      <w:numFmt w:val="bullet"/>
      <w:lvlText w:val="o"/>
      <w:lvlJc w:val="left"/>
      <w:pPr>
        <w:ind w:left="3200" w:hanging="360"/>
      </w:pPr>
      <w:rPr>
        <w:rFonts w:ascii="Courier New" w:hAnsi="Courier New"/>
      </w:rPr>
    </w:lvl>
    <w:lvl w:ilvl="8" w:tplc="BC801AEC">
      <w:numFmt w:val="decimal"/>
      <w:lvlText w:val=""/>
      <w:lvlJc w:val="left"/>
    </w:lvl>
  </w:abstractNum>
  <w:abstractNum w:abstractNumId="19" w15:restartNumberingAfterBreak="0">
    <w:nsid w:val="39541349"/>
    <w:multiLevelType w:val="hybridMultilevel"/>
    <w:tmpl w:val="FF503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CDD2CEE"/>
    <w:multiLevelType w:val="hybridMultilevel"/>
    <w:tmpl w:val="D938B170"/>
    <w:lvl w:ilvl="0" w:tplc="A9862E28">
      <w:start w:val="1"/>
      <w:numFmt w:val="bullet"/>
      <w:lvlText w:val=""/>
      <w:lvlJc w:val="left"/>
      <w:pPr>
        <w:ind w:left="400" w:hanging="360"/>
      </w:pPr>
      <w:rPr>
        <w:rFonts w:ascii="Symbol" w:hAnsi="Symbol"/>
      </w:rPr>
    </w:lvl>
    <w:lvl w:ilvl="1" w:tplc="2654CFE8">
      <w:start w:val="1"/>
      <w:numFmt w:val="bullet"/>
      <w:lvlText w:val="o"/>
      <w:lvlJc w:val="left"/>
      <w:pPr>
        <w:ind w:left="800" w:hanging="360"/>
      </w:pPr>
      <w:rPr>
        <w:rFonts w:ascii="Courier New" w:hAnsi="Courier New"/>
      </w:rPr>
    </w:lvl>
    <w:lvl w:ilvl="2" w:tplc="93B4F066">
      <w:start w:val="1"/>
      <w:numFmt w:val="bullet"/>
      <w:lvlText w:val=""/>
      <w:lvlJc w:val="left"/>
      <w:pPr>
        <w:ind w:left="1200" w:hanging="360"/>
      </w:pPr>
      <w:rPr>
        <w:rFonts w:ascii="Wingdings" w:hAnsi="Wingdings"/>
      </w:rPr>
    </w:lvl>
    <w:lvl w:ilvl="3" w:tplc="0D7EEC9C">
      <w:start w:val="1"/>
      <w:numFmt w:val="bullet"/>
      <w:lvlText w:val=""/>
      <w:lvlJc w:val="left"/>
      <w:pPr>
        <w:ind w:left="1600" w:hanging="360"/>
      </w:pPr>
      <w:rPr>
        <w:rFonts w:ascii="Symbol" w:hAnsi="Symbol"/>
      </w:rPr>
    </w:lvl>
    <w:lvl w:ilvl="4" w:tplc="BA027544">
      <w:start w:val="1"/>
      <w:numFmt w:val="bullet"/>
      <w:lvlText w:val="o"/>
      <w:lvlJc w:val="left"/>
      <w:pPr>
        <w:ind w:left="2000" w:hanging="360"/>
      </w:pPr>
      <w:rPr>
        <w:rFonts w:ascii="Courier New" w:hAnsi="Courier New"/>
      </w:rPr>
    </w:lvl>
    <w:lvl w:ilvl="5" w:tplc="35C43048">
      <w:start w:val="1"/>
      <w:numFmt w:val="bullet"/>
      <w:lvlText w:val=""/>
      <w:lvlJc w:val="left"/>
      <w:pPr>
        <w:ind w:left="2400" w:hanging="360"/>
      </w:pPr>
      <w:rPr>
        <w:rFonts w:ascii="Wingdings" w:hAnsi="Wingdings"/>
      </w:rPr>
    </w:lvl>
    <w:lvl w:ilvl="6" w:tplc="971C9F62">
      <w:start w:val="1"/>
      <w:numFmt w:val="bullet"/>
      <w:lvlText w:val=""/>
      <w:lvlJc w:val="left"/>
      <w:pPr>
        <w:ind w:left="2800" w:hanging="360"/>
      </w:pPr>
      <w:rPr>
        <w:rFonts w:ascii="Symbol" w:hAnsi="Symbol"/>
      </w:rPr>
    </w:lvl>
    <w:lvl w:ilvl="7" w:tplc="1EECC424">
      <w:start w:val="1"/>
      <w:numFmt w:val="bullet"/>
      <w:lvlText w:val="o"/>
      <w:lvlJc w:val="left"/>
      <w:pPr>
        <w:ind w:left="3200" w:hanging="360"/>
      </w:pPr>
      <w:rPr>
        <w:rFonts w:ascii="Courier New" w:hAnsi="Courier New"/>
      </w:rPr>
    </w:lvl>
    <w:lvl w:ilvl="8" w:tplc="334EA0C2">
      <w:numFmt w:val="decimal"/>
      <w:lvlText w:val=""/>
      <w:lvlJc w:val="left"/>
    </w:lvl>
  </w:abstractNum>
  <w:abstractNum w:abstractNumId="21" w15:restartNumberingAfterBreak="0">
    <w:nsid w:val="445520BC"/>
    <w:multiLevelType w:val="hybridMultilevel"/>
    <w:tmpl w:val="18A008BC"/>
    <w:lvl w:ilvl="0" w:tplc="4D4E0A16">
      <w:start w:val="1"/>
      <w:numFmt w:val="bullet"/>
      <w:lvlText w:val=""/>
      <w:lvlJc w:val="left"/>
      <w:pPr>
        <w:ind w:left="400" w:hanging="360"/>
      </w:pPr>
      <w:rPr>
        <w:rFonts w:ascii="Symbol" w:hAnsi="Symbol"/>
      </w:rPr>
    </w:lvl>
    <w:lvl w:ilvl="1" w:tplc="50D4599A">
      <w:start w:val="1"/>
      <w:numFmt w:val="bullet"/>
      <w:lvlText w:val="o"/>
      <w:lvlJc w:val="left"/>
      <w:pPr>
        <w:ind w:left="800" w:hanging="360"/>
      </w:pPr>
      <w:rPr>
        <w:rFonts w:ascii="Courier New" w:hAnsi="Courier New"/>
      </w:rPr>
    </w:lvl>
    <w:lvl w:ilvl="2" w:tplc="C91608FC">
      <w:start w:val="1"/>
      <w:numFmt w:val="bullet"/>
      <w:lvlText w:val=""/>
      <w:lvlJc w:val="left"/>
      <w:pPr>
        <w:ind w:left="1200" w:hanging="360"/>
      </w:pPr>
      <w:rPr>
        <w:rFonts w:ascii="Wingdings" w:hAnsi="Wingdings"/>
      </w:rPr>
    </w:lvl>
    <w:lvl w:ilvl="3" w:tplc="10747E3E">
      <w:start w:val="1"/>
      <w:numFmt w:val="bullet"/>
      <w:lvlText w:val=""/>
      <w:lvlJc w:val="left"/>
      <w:pPr>
        <w:ind w:left="1600" w:hanging="360"/>
      </w:pPr>
      <w:rPr>
        <w:rFonts w:ascii="Symbol" w:hAnsi="Symbol"/>
      </w:rPr>
    </w:lvl>
    <w:lvl w:ilvl="4" w:tplc="8DF6BE06">
      <w:start w:val="1"/>
      <w:numFmt w:val="bullet"/>
      <w:lvlText w:val="o"/>
      <w:lvlJc w:val="left"/>
      <w:pPr>
        <w:ind w:left="2000" w:hanging="360"/>
      </w:pPr>
      <w:rPr>
        <w:rFonts w:ascii="Courier New" w:hAnsi="Courier New"/>
      </w:rPr>
    </w:lvl>
    <w:lvl w:ilvl="5" w:tplc="6E9E33EC">
      <w:start w:val="1"/>
      <w:numFmt w:val="bullet"/>
      <w:lvlText w:val=""/>
      <w:lvlJc w:val="left"/>
      <w:pPr>
        <w:ind w:left="2400" w:hanging="360"/>
      </w:pPr>
      <w:rPr>
        <w:rFonts w:ascii="Wingdings" w:hAnsi="Wingdings"/>
      </w:rPr>
    </w:lvl>
    <w:lvl w:ilvl="6" w:tplc="4B0CA016">
      <w:start w:val="1"/>
      <w:numFmt w:val="bullet"/>
      <w:lvlText w:val=""/>
      <w:lvlJc w:val="left"/>
      <w:pPr>
        <w:ind w:left="2800" w:hanging="360"/>
      </w:pPr>
      <w:rPr>
        <w:rFonts w:ascii="Symbol" w:hAnsi="Symbol"/>
      </w:rPr>
    </w:lvl>
    <w:lvl w:ilvl="7" w:tplc="E49CB66E">
      <w:start w:val="1"/>
      <w:numFmt w:val="bullet"/>
      <w:lvlText w:val="o"/>
      <w:lvlJc w:val="left"/>
      <w:pPr>
        <w:ind w:left="3200" w:hanging="360"/>
      </w:pPr>
      <w:rPr>
        <w:rFonts w:ascii="Courier New" w:hAnsi="Courier New"/>
      </w:rPr>
    </w:lvl>
    <w:lvl w:ilvl="8" w:tplc="1F9A9950">
      <w:numFmt w:val="decimal"/>
      <w:lvlText w:val=""/>
      <w:lvlJc w:val="left"/>
    </w:lvl>
  </w:abstractNum>
  <w:abstractNum w:abstractNumId="22" w15:restartNumberingAfterBreak="0">
    <w:nsid w:val="45F91C66"/>
    <w:multiLevelType w:val="hybridMultilevel"/>
    <w:tmpl w:val="1C009B8A"/>
    <w:lvl w:ilvl="0" w:tplc="96B055DC">
      <w:start w:val="1"/>
      <w:numFmt w:val="bullet"/>
      <w:pStyle w:val="Bulletedlis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96C7BE9"/>
    <w:multiLevelType w:val="hybridMultilevel"/>
    <w:tmpl w:val="FE6E8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6FD6AF5"/>
    <w:multiLevelType w:val="hybridMultilevel"/>
    <w:tmpl w:val="2EC0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E07DB0"/>
    <w:multiLevelType w:val="hybridMultilevel"/>
    <w:tmpl w:val="1A42CC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656F91"/>
    <w:multiLevelType w:val="hybridMultilevel"/>
    <w:tmpl w:val="ACE2F9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8C96596"/>
    <w:multiLevelType w:val="hybridMultilevel"/>
    <w:tmpl w:val="F8B2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C76371"/>
    <w:multiLevelType w:val="hybridMultilevel"/>
    <w:tmpl w:val="6B6EC1F4"/>
    <w:lvl w:ilvl="0" w:tplc="53848A4C">
      <w:start w:val="1"/>
      <w:numFmt w:val="bullet"/>
      <w:lvlText w:val=""/>
      <w:lvlJc w:val="left"/>
      <w:pPr>
        <w:ind w:left="400" w:hanging="360"/>
      </w:pPr>
      <w:rPr>
        <w:rFonts w:ascii="Symbol" w:hAnsi="Symbol"/>
      </w:rPr>
    </w:lvl>
    <w:lvl w:ilvl="1" w:tplc="ED36DF9C">
      <w:start w:val="1"/>
      <w:numFmt w:val="bullet"/>
      <w:lvlText w:val="o"/>
      <w:lvlJc w:val="left"/>
      <w:pPr>
        <w:ind w:left="800" w:hanging="360"/>
      </w:pPr>
      <w:rPr>
        <w:rFonts w:ascii="Courier New" w:hAnsi="Courier New"/>
      </w:rPr>
    </w:lvl>
    <w:lvl w:ilvl="2" w:tplc="289E8636">
      <w:start w:val="1"/>
      <w:numFmt w:val="bullet"/>
      <w:lvlText w:val=""/>
      <w:lvlJc w:val="left"/>
      <w:pPr>
        <w:ind w:left="1200" w:hanging="360"/>
      </w:pPr>
      <w:rPr>
        <w:rFonts w:ascii="Wingdings" w:hAnsi="Wingdings"/>
      </w:rPr>
    </w:lvl>
    <w:lvl w:ilvl="3" w:tplc="682E2F24">
      <w:start w:val="1"/>
      <w:numFmt w:val="bullet"/>
      <w:lvlText w:val=""/>
      <w:lvlJc w:val="left"/>
      <w:pPr>
        <w:ind w:left="1600" w:hanging="360"/>
      </w:pPr>
      <w:rPr>
        <w:rFonts w:ascii="Symbol" w:hAnsi="Symbol"/>
      </w:rPr>
    </w:lvl>
    <w:lvl w:ilvl="4" w:tplc="D6AADF3A">
      <w:start w:val="1"/>
      <w:numFmt w:val="bullet"/>
      <w:lvlText w:val="o"/>
      <w:lvlJc w:val="left"/>
      <w:pPr>
        <w:ind w:left="2000" w:hanging="360"/>
      </w:pPr>
      <w:rPr>
        <w:rFonts w:ascii="Courier New" w:hAnsi="Courier New"/>
      </w:rPr>
    </w:lvl>
    <w:lvl w:ilvl="5" w:tplc="5030BC98">
      <w:start w:val="1"/>
      <w:numFmt w:val="bullet"/>
      <w:lvlText w:val=""/>
      <w:lvlJc w:val="left"/>
      <w:pPr>
        <w:ind w:left="2400" w:hanging="360"/>
      </w:pPr>
      <w:rPr>
        <w:rFonts w:ascii="Wingdings" w:hAnsi="Wingdings"/>
      </w:rPr>
    </w:lvl>
    <w:lvl w:ilvl="6" w:tplc="97040DB4">
      <w:start w:val="1"/>
      <w:numFmt w:val="bullet"/>
      <w:lvlText w:val=""/>
      <w:lvlJc w:val="left"/>
      <w:pPr>
        <w:ind w:left="2800" w:hanging="360"/>
      </w:pPr>
      <w:rPr>
        <w:rFonts w:ascii="Symbol" w:hAnsi="Symbol"/>
      </w:rPr>
    </w:lvl>
    <w:lvl w:ilvl="7" w:tplc="0DA00986">
      <w:start w:val="1"/>
      <w:numFmt w:val="bullet"/>
      <w:lvlText w:val="o"/>
      <w:lvlJc w:val="left"/>
      <w:pPr>
        <w:ind w:left="3200" w:hanging="360"/>
      </w:pPr>
      <w:rPr>
        <w:rFonts w:ascii="Courier New" w:hAnsi="Courier New"/>
      </w:rPr>
    </w:lvl>
    <w:lvl w:ilvl="8" w:tplc="97E0FBEE">
      <w:numFmt w:val="decimal"/>
      <w:lvlText w:val=""/>
      <w:lvlJc w:val="left"/>
    </w:lvl>
  </w:abstractNum>
  <w:abstractNum w:abstractNumId="29" w15:restartNumberingAfterBreak="0">
    <w:nsid w:val="5B6F0BC4"/>
    <w:multiLevelType w:val="hybridMultilevel"/>
    <w:tmpl w:val="35A8C2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BA315B"/>
    <w:multiLevelType w:val="hybridMultilevel"/>
    <w:tmpl w:val="4D3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C3239BD"/>
    <w:multiLevelType w:val="hybridMultilevel"/>
    <w:tmpl w:val="859A09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FD35BEC"/>
    <w:multiLevelType w:val="hybridMultilevel"/>
    <w:tmpl w:val="471EA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FF347AE"/>
    <w:multiLevelType w:val="hybridMultilevel"/>
    <w:tmpl w:val="6804E664"/>
    <w:lvl w:ilvl="0" w:tplc="31423816">
      <w:start w:val="1"/>
      <w:numFmt w:val="bullet"/>
      <w:lvlText w:val=""/>
      <w:lvlJc w:val="left"/>
      <w:pPr>
        <w:ind w:left="400" w:hanging="360"/>
      </w:pPr>
      <w:rPr>
        <w:rFonts w:ascii="Symbol" w:hAnsi="Symbol"/>
      </w:rPr>
    </w:lvl>
    <w:lvl w:ilvl="1" w:tplc="077EB5C0">
      <w:start w:val="1"/>
      <w:numFmt w:val="bullet"/>
      <w:lvlText w:val="o"/>
      <w:lvlJc w:val="left"/>
      <w:pPr>
        <w:ind w:left="800" w:hanging="360"/>
      </w:pPr>
      <w:rPr>
        <w:rFonts w:ascii="Courier New" w:hAnsi="Courier New"/>
      </w:rPr>
    </w:lvl>
    <w:lvl w:ilvl="2" w:tplc="34180D04">
      <w:start w:val="1"/>
      <w:numFmt w:val="bullet"/>
      <w:lvlText w:val=""/>
      <w:lvlJc w:val="left"/>
      <w:pPr>
        <w:ind w:left="1200" w:hanging="360"/>
      </w:pPr>
      <w:rPr>
        <w:rFonts w:ascii="Wingdings" w:hAnsi="Wingdings"/>
      </w:rPr>
    </w:lvl>
    <w:lvl w:ilvl="3" w:tplc="B5FE5226">
      <w:start w:val="1"/>
      <w:numFmt w:val="bullet"/>
      <w:lvlText w:val=""/>
      <w:lvlJc w:val="left"/>
      <w:pPr>
        <w:ind w:left="1600" w:hanging="360"/>
      </w:pPr>
      <w:rPr>
        <w:rFonts w:ascii="Symbol" w:hAnsi="Symbol"/>
      </w:rPr>
    </w:lvl>
    <w:lvl w:ilvl="4" w:tplc="0B6EF218">
      <w:start w:val="1"/>
      <w:numFmt w:val="bullet"/>
      <w:lvlText w:val="o"/>
      <w:lvlJc w:val="left"/>
      <w:pPr>
        <w:ind w:left="2000" w:hanging="360"/>
      </w:pPr>
      <w:rPr>
        <w:rFonts w:ascii="Courier New" w:hAnsi="Courier New"/>
      </w:rPr>
    </w:lvl>
    <w:lvl w:ilvl="5" w:tplc="1FF8D1CA">
      <w:start w:val="1"/>
      <w:numFmt w:val="bullet"/>
      <w:lvlText w:val=""/>
      <w:lvlJc w:val="left"/>
      <w:pPr>
        <w:ind w:left="2400" w:hanging="360"/>
      </w:pPr>
      <w:rPr>
        <w:rFonts w:ascii="Wingdings" w:hAnsi="Wingdings"/>
      </w:rPr>
    </w:lvl>
    <w:lvl w:ilvl="6" w:tplc="D1E4B9C0">
      <w:start w:val="1"/>
      <w:numFmt w:val="bullet"/>
      <w:lvlText w:val=""/>
      <w:lvlJc w:val="left"/>
      <w:pPr>
        <w:ind w:left="2800" w:hanging="360"/>
      </w:pPr>
      <w:rPr>
        <w:rFonts w:ascii="Symbol" w:hAnsi="Symbol"/>
      </w:rPr>
    </w:lvl>
    <w:lvl w:ilvl="7" w:tplc="B2002C86">
      <w:start w:val="1"/>
      <w:numFmt w:val="bullet"/>
      <w:lvlText w:val="o"/>
      <w:lvlJc w:val="left"/>
      <w:pPr>
        <w:ind w:left="3200" w:hanging="360"/>
      </w:pPr>
      <w:rPr>
        <w:rFonts w:ascii="Courier New" w:hAnsi="Courier New"/>
      </w:rPr>
    </w:lvl>
    <w:lvl w:ilvl="8" w:tplc="873A3D1E">
      <w:numFmt w:val="decimal"/>
      <w:lvlText w:val=""/>
      <w:lvlJc w:val="left"/>
    </w:lvl>
  </w:abstractNum>
  <w:abstractNum w:abstractNumId="34" w15:restartNumberingAfterBreak="0">
    <w:nsid w:val="60124E41"/>
    <w:multiLevelType w:val="hybridMultilevel"/>
    <w:tmpl w:val="2D1E28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0FB5130"/>
    <w:multiLevelType w:val="hybridMultilevel"/>
    <w:tmpl w:val="EECE0C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1DF7E48"/>
    <w:multiLevelType w:val="hybridMultilevel"/>
    <w:tmpl w:val="D4B6E488"/>
    <w:lvl w:ilvl="0" w:tplc="EB548840">
      <w:start w:val="1"/>
      <w:numFmt w:val="bullet"/>
      <w:lvlText w:val=""/>
      <w:lvlJc w:val="left"/>
      <w:pPr>
        <w:ind w:left="400" w:hanging="360"/>
      </w:pPr>
      <w:rPr>
        <w:rFonts w:ascii="Symbol" w:hAnsi="Symbol"/>
      </w:rPr>
    </w:lvl>
    <w:lvl w:ilvl="1" w:tplc="A0568C30">
      <w:start w:val="1"/>
      <w:numFmt w:val="bullet"/>
      <w:lvlText w:val="o"/>
      <w:lvlJc w:val="left"/>
      <w:pPr>
        <w:ind w:left="800" w:hanging="360"/>
      </w:pPr>
      <w:rPr>
        <w:rFonts w:ascii="Courier New" w:hAnsi="Courier New"/>
      </w:rPr>
    </w:lvl>
    <w:lvl w:ilvl="2" w:tplc="B442B772">
      <w:start w:val="1"/>
      <w:numFmt w:val="bullet"/>
      <w:lvlText w:val=""/>
      <w:lvlJc w:val="left"/>
      <w:pPr>
        <w:ind w:left="1200" w:hanging="360"/>
      </w:pPr>
      <w:rPr>
        <w:rFonts w:ascii="Wingdings" w:hAnsi="Wingdings"/>
      </w:rPr>
    </w:lvl>
    <w:lvl w:ilvl="3" w:tplc="0C78D514">
      <w:start w:val="1"/>
      <w:numFmt w:val="bullet"/>
      <w:lvlText w:val=""/>
      <w:lvlJc w:val="left"/>
      <w:pPr>
        <w:ind w:left="1600" w:hanging="360"/>
      </w:pPr>
      <w:rPr>
        <w:rFonts w:ascii="Symbol" w:hAnsi="Symbol"/>
      </w:rPr>
    </w:lvl>
    <w:lvl w:ilvl="4" w:tplc="05388460">
      <w:start w:val="1"/>
      <w:numFmt w:val="bullet"/>
      <w:lvlText w:val="o"/>
      <w:lvlJc w:val="left"/>
      <w:pPr>
        <w:ind w:left="2000" w:hanging="360"/>
      </w:pPr>
      <w:rPr>
        <w:rFonts w:ascii="Courier New" w:hAnsi="Courier New"/>
      </w:rPr>
    </w:lvl>
    <w:lvl w:ilvl="5" w:tplc="BF2EDA70">
      <w:start w:val="1"/>
      <w:numFmt w:val="bullet"/>
      <w:lvlText w:val=""/>
      <w:lvlJc w:val="left"/>
      <w:pPr>
        <w:ind w:left="2400" w:hanging="360"/>
      </w:pPr>
      <w:rPr>
        <w:rFonts w:ascii="Wingdings" w:hAnsi="Wingdings"/>
      </w:rPr>
    </w:lvl>
    <w:lvl w:ilvl="6" w:tplc="73C6CBF8">
      <w:start w:val="1"/>
      <w:numFmt w:val="bullet"/>
      <w:lvlText w:val=""/>
      <w:lvlJc w:val="left"/>
      <w:pPr>
        <w:ind w:left="2800" w:hanging="360"/>
      </w:pPr>
      <w:rPr>
        <w:rFonts w:ascii="Symbol" w:hAnsi="Symbol"/>
      </w:rPr>
    </w:lvl>
    <w:lvl w:ilvl="7" w:tplc="93A6BE00">
      <w:start w:val="1"/>
      <w:numFmt w:val="bullet"/>
      <w:lvlText w:val="o"/>
      <w:lvlJc w:val="left"/>
      <w:pPr>
        <w:ind w:left="3200" w:hanging="360"/>
      </w:pPr>
      <w:rPr>
        <w:rFonts w:ascii="Courier New" w:hAnsi="Courier New"/>
      </w:rPr>
    </w:lvl>
    <w:lvl w:ilvl="8" w:tplc="B6BAAC7E">
      <w:numFmt w:val="decimal"/>
      <w:lvlText w:val=""/>
      <w:lvlJc w:val="left"/>
    </w:lvl>
  </w:abstractNum>
  <w:abstractNum w:abstractNumId="37" w15:restartNumberingAfterBreak="0">
    <w:nsid w:val="62B63BED"/>
    <w:multiLevelType w:val="hybridMultilevel"/>
    <w:tmpl w:val="663800A2"/>
    <w:lvl w:ilvl="0" w:tplc="ADC4B974">
      <w:start w:val="1"/>
      <w:numFmt w:val="bullet"/>
      <w:lvlText w:val=""/>
      <w:lvlJc w:val="left"/>
      <w:pPr>
        <w:ind w:left="400" w:hanging="360"/>
      </w:pPr>
      <w:rPr>
        <w:rFonts w:ascii="Symbol" w:hAnsi="Symbol"/>
      </w:rPr>
    </w:lvl>
    <w:lvl w:ilvl="1" w:tplc="1C2650E6">
      <w:start w:val="1"/>
      <w:numFmt w:val="bullet"/>
      <w:lvlText w:val="o"/>
      <w:lvlJc w:val="left"/>
      <w:pPr>
        <w:ind w:left="800" w:hanging="360"/>
      </w:pPr>
      <w:rPr>
        <w:rFonts w:ascii="Courier New" w:hAnsi="Courier New"/>
      </w:rPr>
    </w:lvl>
    <w:lvl w:ilvl="2" w:tplc="E8D86656">
      <w:start w:val="1"/>
      <w:numFmt w:val="bullet"/>
      <w:lvlText w:val=""/>
      <w:lvlJc w:val="left"/>
      <w:pPr>
        <w:ind w:left="1200" w:hanging="360"/>
      </w:pPr>
      <w:rPr>
        <w:rFonts w:ascii="Wingdings" w:hAnsi="Wingdings"/>
      </w:rPr>
    </w:lvl>
    <w:lvl w:ilvl="3" w:tplc="6786ECDA">
      <w:start w:val="1"/>
      <w:numFmt w:val="bullet"/>
      <w:lvlText w:val=""/>
      <w:lvlJc w:val="left"/>
      <w:pPr>
        <w:ind w:left="1600" w:hanging="360"/>
      </w:pPr>
      <w:rPr>
        <w:rFonts w:ascii="Symbol" w:hAnsi="Symbol"/>
      </w:rPr>
    </w:lvl>
    <w:lvl w:ilvl="4" w:tplc="15EE9372">
      <w:start w:val="1"/>
      <w:numFmt w:val="bullet"/>
      <w:lvlText w:val="o"/>
      <w:lvlJc w:val="left"/>
      <w:pPr>
        <w:ind w:left="2000" w:hanging="360"/>
      </w:pPr>
      <w:rPr>
        <w:rFonts w:ascii="Courier New" w:hAnsi="Courier New"/>
      </w:rPr>
    </w:lvl>
    <w:lvl w:ilvl="5" w:tplc="08389FB8">
      <w:start w:val="1"/>
      <w:numFmt w:val="bullet"/>
      <w:lvlText w:val=""/>
      <w:lvlJc w:val="left"/>
      <w:pPr>
        <w:ind w:left="2400" w:hanging="360"/>
      </w:pPr>
      <w:rPr>
        <w:rFonts w:ascii="Wingdings" w:hAnsi="Wingdings"/>
      </w:rPr>
    </w:lvl>
    <w:lvl w:ilvl="6" w:tplc="D1CE4DA4">
      <w:start w:val="1"/>
      <w:numFmt w:val="bullet"/>
      <w:lvlText w:val=""/>
      <w:lvlJc w:val="left"/>
      <w:pPr>
        <w:ind w:left="2800" w:hanging="360"/>
      </w:pPr>
      <w:rPr>
        <w:rFonts w:ascii="Symbol" w:hAnsi="Symbol"/>
      </w:rPr>
    </w:lvl>
    <w:lvl w:ilvl="7" w:tplc="0A64DC7C">
      <w:start w:val="1"/>
      <w:numFmt w:val="bullet"/>
      <w:lvlText w:val="o"/>
      <w:lvlJc w:val="left"/>
      <w:pPr>
        <w:ind w:left="3200" w:hanging="360"/>
      </w:pPr>
      <w:rPr>
        <w:rFonts w:ascii="Courier New" w:hAnsi="Courier New"/>
      </w:rPr>
    </w:lvl>
    <w:lvl w:ilvl="8" w:tplc="0F081FE0">
      <w:numFmt w:val="decimal"/>
      <w:lvlText w:val=""/>
      <w:lvlJc w:val="left"/>
    </w:lvl>
  </w:abstractNum>
  <w:abstractNum w:abstractNumId="38" w15:restartNumberingAfterBreak="0">
    <w:nsid w:val="63E631B2"/>
    <w:multiLevelType w:val="hybridMultilevel"/>
    <w:tmpl w:val="1D744512"/>
    <w:lvl w:ilvl="0" w:tplc="575CD642">
      <w:start w:val="1"/>
      <w:numFmt w:val="decimal"/>
      <w:lvlText w:val="%1."/>
      <w:lvlJc w:val="left"/>
      <w:pPr>
        <w:ind w:left="720" w:hanging="360"/>
      </w:pPr>
      <w:rPr>
        <w:rFonts w:eastAsiaTheme="minorHAnsi" w:cs="Arial"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46B21EB"/>
    <w:multiLevelType w:val="hybridMultilevel"/>
    <w:tmpl w:val="E4461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4857F27"/>
    <w:multiLevelType w:val="hybridMultilevel"/>
    <w:tmpl w:val="A8E4C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4CB112F"/>
    <w:multiLevelType w:val="hybridMultilevel"/>
    <w:tmpl w:val="ECAADE9E"/>
    <w:lvl w:ilvl="0" w:tplc="108E81D6">
      <w:start w:val="1"/>
      <w:numFmt w:val="bullet"/>
      <w:lvlText w:val=""/>
      <w:lvlJc w:val="left"/>
      <w:pPr>
        <w:ind w:left="400" w:hanging="360"/>
      </w:pPr>
      <w:rPr>
        <w:rFonts w:ascii="Symbol" w:hAnsi="Symbol"/>
      </w:rPr>
    </w:lvl>
    <w:lvl w:ilvl="1" w:tplc="6A92FAFC">
      <w:start w:val="1"/>
      <w:numFmt w:val="bullet"/>
      <w:lvlText w:val="o"/>
      <w:lvlJc w:val="left"/>
      <w:pPr>
        <w:ind w:left="800" w:hanging="360"/>
      </w:pPr>
      <w:rPr>
        <w:rFonts w:ascii="Courier New" w:hAnsi="Courier New"/>
      </w:rPr>
    </w:lvl>
    <w:lvl w:ilvl="2" w:tplc="5416607C">
      <w:start w:val="1"/>
      <w:numFmt w:val="bullet"/>
      <w:lvlText w:val=""/>
      <w:lvlJc w:val="left"/>
      <w:pPr>
        <w:ind w:left="1200" w:hanging="360"/>
      </w:pPr>
      <w:rPr>
        <w:rFonts w:ascii="Wingdings" w:hAnsi="Wingdings"/>
      </w:rPr>
    </w:lvl>
    <w:lvl w:ilvl="3" w:tplc="CB949EF2">
      <w:start w:val="1"/>
      <w:numFmt w:val="bullet"/>
      <w:lvlText w:val=""/>
      <w:lvlJc w:val="left"/>
      <w:pPr>
        <w:ind w:left="1600" w:hanging="360"/>
      </w:pPr>
      <w:rPr>
        <w:rFonts w:ascii="Symbol" w:hAnsi="Symbol"/>
      </w:rPr>
    </w:lvl>
    <w:lvl w:ilvl="4" w:tplc="46D232D6">
      <w:start w:val="1"/>
      <w:numFmt w:val="bullet"/>
      <w:lvlText w:val="o"/>
      <w:lvlJc w:val="left"/>
      <w:pPr>
        <w:ind w:left="2000" w:hanging="360"/>
      </w:pPr>
      <w:rPr>
        <w:rFonts w:ascii="Courier New" w:hAnsi="Courier New"/>
      </w:rPr>
    </w:lvl>
    <w:lvl w:ilvl="5" w:tplc="A0AEA4BC">
      <w:start w:val="1"/>
      <w:numFmt w:val="bullet"/>
      <w:lvlText w:val=""/>
      <w:lvlJc w:val="left"/>
      <w:pPr>
        <w:ind w:left="2400" w:hanging="360"/>
      </w:pPr>
      <w:rPr>
        <w:rFonts w:ascii="Wingdings" w:hAnsi="Wingdings"/>
      </w:rPr>
    </w:lvl>
    <w:lvl w:ilvl="6" w:tplc="6E02B280">
      <w:start w:val="1"/>
      <w:numFmt w:val="bullet"/>
      <w:lvlText w:val=""/>
      <w:lvlJc w:val="left"/>
      <w:pPr>
        <w:ind w:left="2800" w:hanging="360"/>
      </w:pPr>
      <w:rPr>
        <w:rFonts w:ascii="Symbol" w:hAnsi="Symbol"/>
      </w:rPr>
    </w:lvl>
    <w:lvl w:ilvl="7" w:tplc="44781400">
      <w:start w:val="1"/>
      <w:numFmt w:val="bullet"/>
      <w:lvlText w:val="o"/>
      <w:lvlJc w:val="left"/>
      <w:pPr>
        <w:ind w:left="3200" w:hanging="360"/>
      </w:pPr>
      <w:rPr>
        <w:rFonts w:ascii="Courier New" w:hAnsi="Courier New"/>
      </w:rPr>
    </w:lvl>
    <w:lvl w:ilvl="8" w:tplc="C3A065F0">
      <w:numFmt w:val="decimal"/>
      <w:lvlText w:val=""/>
      <w:lvlJc w:val="left"/>
    </w:lvl>
  </w:abstractNum>
  <w:abstractNum w:abstractNumId="42" w15:restartNumberingAfterBreak="0">
    <w:nsid w:val="64EE5318"/>
    <w:multiLevelType w:val="hybridMultilevel"/>
    <w:tmpl w:val="F02A095C"/>
    <w:lvl w:ilvl="0" w:tplc="4F36617C">
      <w:start w:val="1"/>
      <w:numFmt w:val="bullet"/>
      <w:lvlText w:val=""/>
      <w:lvlJc w:val="left"/>
      <w:pPr>
        <w:ind w:left="400" w:hanging="360"/>
      </w:pPr>
      <w:rPr>
        <w:rFonts w:ascii="Symbol" w:hAnsi="Symbol"/>
      </w:rPr>
    </w:lvl>
    <w:lvl w:ilvl="1" w:tplc="69EAAE20">
      <w:start w:val="1"/>
      <w:numFmt w:val="bullet"/>
      <w:lvlText w:val="o"/>
      <w:lvlJc w:val="left"/>
      <w:pPr>
        <w:ind w:left="800" w:hanging="360"/>
      </w:pPr>
      <w:rPr>
        <w:rFonts w:ascii="Courier New" w:hAnsi="Courier New"/>
      </w:rPr>
    </w:lvl>
    <w:lvl w:ilvl="2" w:tplc="72FA6338">
      <w:start w:val="1"/>
      <w:numFmt w:val="bullet"/>
      <w:lvlText w:val=""/>
      <w:lvlJc w:val="left"/>
      <w:pPr>
        <w:ind w:left="1200" w:hanging="360"/>
      </w:pPr>
      <w:rPr>
        <w:rFonts w:ascii="Wingdings" w:hAnsi="Wingdings"/>
      </w:rPr>
    </w:lvl>
    <w:lvl w:ilvl="3" w:tplc="B3D0AD46">
      <w:start w:val="1"/>
      <w:numFmt w:val="bullet"/>
      <w:lvlText w:val=""/>
      <w:lvlJc w:val="left"/>
      <w:pPr>
        <w:ind w:left="1600" w:hanging="360"/>
      </w:pPr>
      <w:rPr>
        <w:rFonts w:ascii="Symbol" w:hAnsi="Symbol"/>
      </w:rPr>
    </w:lvl>
    <w:lvl w:ilvl="4" w:tplc="0C56BC10">
      <w:start w:val="1"/>
      <w:numFmt w:val="bullet"/>
      <w:lvlText w:val="o"/>
      <w:lvlJc w:val="left"/>
      <w:pPr>
        <w:ind w:left="2000" w:hanging="360"/>
      </w:pPr>
      <w:rPr>
        <w:rFonts w:ascii="Courier New" w:hAnsi="Courier New"/>
      </w:rPr>
    </w:lvl>
    <w:lvl w:ilvl="5" w:tplc="5844AB94">
      <w:start w:val="1"/>
      <w:numFmt w:val="bullet"/>
      <w:lvlText w:val=""/>
      <w:lvlJc w:val="left"/>
      <w:pPr>
        <w:ind w:left="2400" w:hanging="360"/>
      </w:pPr>
      <w:rPr>
        <w:rFonts w:ascii="Wingdings" w:hAnsi="Wingdings"/>
      </w:rPr>
    </w:lvl>
    <w:lvl w:ilvl="6" w:tplc="D706BCA8">
      <w:start w:val="1"/>
      <w:numFmt w:val="bullet"/>
      <w:lvlText w:val=""/>
      <w:lvlJc w:val="left"/>
      <w:pPr>
        <w:ind w:left="2800" w:hanging="360"/>
      </w:pPr>
      <w:rPr>
        <w:rFonts w:ascii="Symbol" w:hAnsi="Symbol"/>
      </w:rPr>
    </w:lvl>
    <w:lvl w:ilvl="7" w:tplc="30DA817E">
      <w:start w:val="1"/>
      <w:numFmt w:val="bullet"/>
      <w:lvlText w:val="o"/>
      <w:lvlJc w:val="left"/>
      <w:pPr>
        <w:ind w:left="3200" w:hanging="360"/>
      </w:pPr>
      <w:rPr>
        <w:rFonts w:ascii="Courier New" w:hAnsi="Courier New"/>
      </w:rPr>
    </w:lvl>
    <w:lvl w:ilvl="8" w:tplc="497203F0">
      <w:numFmt w:val="decimal"/>
      <w:lvlText w:val=""/>
      <w:lvlJc w:val="left"/>
    </w:lvl>
  </w:abstractNum>
  <w:abstractNum w:abstractNumId="43" w15:restartNumberingAfterBreak="0">
    <w:nsid w:val="653C7EE5"/>
    <w:multiLevelType w:val="hybridMultilevel"/>
    <w:tmpl w:val="5F128B1C"/>
    <w:lvl w:ilvl="0" w:tplc="49BAEE34">
      <w:start w:val="1"/>
      <w:numFmt w:val="decimal"/>
      <w:pStyle w:val="Numberedlist1"/>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64D5520"/>
    <w:multiLevelType w:val="hybridMultilevel"/>
    <w:tmpl w:val="0CE61AE0"/>
    <w:lvl w:ilvl="0" w:tplc="84B6B93A">
      <w:start w:val="1"/>
      <w:numFmt w:val="bullet"/>
      <w:lvlText w:val=""/>
      <w:lvlJc w:val="left"/>
      <w:pPr>
        <w:ind w:left="400" w:hanging="360"/>
      </w:pPr>
      <w:rPr>
        <w:rFonts w:ascii="Symbol" w:hAnsi="Symbol"/>
      </w:rPr>
    </w:lvl>
    <w:lvl w:ilvl="1" w:tplc="601C712E">
      <w:start w:val="1"/>
      <w:numFmt w:val="bullet"/>
      <w:lvlText w:val="o"/>
      <w:lvlJc w:val="left"/>
      <w:pPr>
        <w:ind w:left="800" w:hanging="360"/>
      </w:pPr>
      <w:rPr>
        <w:rFonts w:ascii="Courier New" w:hAnsi="Courier New"/>
      </w:rPr>
    </w:lvl>
    <w:lvl w:ilvl="2" w:tplc="9612D592">
      <w:start w:val="1"/>
      <w:numFmt w:val="bullet"/>
      <w:lvlText w:val=""/>
      <w:lvlJc w:val="left"/>
      <w:pPr>
        <w:ind w:left="1200" w:hanging="360"/>
      </w:pPr>
      <w:rPr>
        <w:rFonts w:ascii="Wingdings" w:hAnsi="Wingdings"/>
      </w:rPr>
    </w:lvl>
    <w:lvl w:ilvl="3" w:tplc="BCD6E33C">
      <w:start w:val="1"/>
      <w:numFmt w:val="bullet"/>
      <w:lvlText w:val=""/>
      <w:lvlJc w:val="left"/>
      <w:pPr>
        <w:ind w:left="1600" w:hanging="360"/>
      </w:pPr>
      <w:rPr>
        <w:rFonts w:ascii="Symbol" w:hAnsi="Symbol"/>
      </w:rPr>
    </w:lvl>
    <w:lvl w:ilvl="4" w:tplc="2982A5B0">
      <w:start w:val="1"/>
      <w:numFmt w:val="bullet"/>
      <w:lvlText w:val="o"/>
      <w:lvlJc w:val="left"/>
      <w:pPr>
        <w:ind w:left="2000" w:hanging="360"/>
      </w:pPr>
      <w:rPr>
        <w:rFonts w:ascii="Courier New" w:hAnsi="Courier New"/>
      </w:rPr>
    </w:lvl>
    <w:lvl w:ilvl="5" w:tplc="F36AC88E">
      <w:start w:val="1"/>
      <w:numFmt w:val="bullet"/>
      <w:lvlText w:val=""/>
      <w:lvlJc w:val="left"/>
      <w:pPr>
        <w:ind w:left="2400" w:hanging="360"/>
      </w:pPr>
      <w:rPr>
        <w:rFonts w:ascii="Wingdings" w:hAnsi="Wingdings"/>
      </w:rPr>
    </w:lvl>
    <w:lvl w:ilvl="6" w:tplc="8EC8211E">
      <w:start w:val="1"/>
      <w:numFmt w:val="bullet"/>
      <w:lvlText w:val=""/>
      <w:lvlJc w:val="left"/>
      <w:pPr>
        <w:ind w:left="2800" w:hanging="360"/>
      </w:pPr>
      <w:rPr>
        <w:rFonts w:ascii="Symbol" w:hAnsi="Symbol"/>
      </w:rPr>
    </w:lvl>
    <w:lvl w:ilvl="7" w:tplc="C10C6702">
      <w:start w:val="1"/>
      <w:numFmt w:val="bullet"/>
      <w:lvlText w:val="o"/>
      <w:lvlJc w:val="left"/>
      <w:pPr>
        <w:ind w:left="3200" w:hanging="360"/>
      </w:pPr>
      <w:rPr>
        <w:rFonts w:ascii="Courier New" w:hAnsi="Courier New"/>
      </w:rPr>
    </w:lvl>
    <w:lvl w:ilvl="8" w:tplc="4CACE0A0">
      <w:numFmt w:val="decimal"/>
      <w:lvlText w:val=""/>
      <w:lvlJc w:val="left"/>
    </w:lvl>
  </w:abstractNum>
  <w:abstractNum w:abstractNumId="45" w15:restartNumberingAfterBreak="0">
    <w:nsid w:val="6C053D3E"/>
    <w:multiLevelType w:val="hybridMultilevel"/>
    <w:tmpl w:val="EA60E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D830AE3"/>
    <w:multiLevelType w:val="hybridMultilevel"/>
    <w:tmpl w:val="D624C8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E935F37"/>
    <w:multiLevelType w:val="hybridMultilevel"/>
    <w:tmpl w:val="132CFAC4"/>
    <w:lvl w:ilvl="0" w:tplc="ECA052C0">
      <w:start w:val="1"/>
      <w:numFmt w:val="bullet"/>
      <w:lvlText w:val=""/>
      <w:lvlJc w:val="left"/>
      <w:pPr>
        <w:ind w:left="400" w:hanging="360"/>
      </w:pPr>
      <w:rPr>
        <w:rFonts w:ascii="Symbol" w:hAnsi="Symbol"/>
      </w:rPr>
    </w:lvl>
    <w:lvl w:ilvl="1" w:tplc="21A89E60">
      <w:start w:val="1"/>
      <w:numFmt w:val="bullet"/>
      <w:lvlText w:val="o"/>
      <w:lvlJc w:val="left"/>
      <w:pPr>
        <w:ind w:left="800" w:hanging="360"/>
      </w:pPr>
      <w:rPr>
        <w:rFonts w:ascii="Courier New" w:hAnsi="Courier New"/>
      </w:rPr>
    </w:lvl>
    <w:lvl w:ilvl="2" w:tplc="4EE4D854">
      <w:start w:val="1"/>
      <w:numFmt w:val="bullet"/>
      <w:lvlText w:val=""/>
      <w:lvlJc w:val="left"/>
      <w:pPr>
        <w:ind w:left="1200" w:hanging="360"/>
      </w:pPr>
      <w:rPr>
        <w:rFonts w:ascii="Wingdings" w:hAnsi="Wingdings"/>
      </w:rPr>
    </w:lvl>
    <w:lvl w:ilvl="3" w:tplc="B06EE998">
      <w:start w:val="1"/>
      <w:numFmt w:val="bullet"/>
      <w:lvlText w:val=""/>
      <w:lvlJc w:val="left"/>
      <w:pPr>
        <w:ind w:left="1600" w:hanging="360"/>
      </w:pPr>
      <w:rPr>
        <w:rFonts w:ascii="Symbol" w:hAnsi="Symbol"/>
      </w:rPr>
    </w:lvl>
    <w:lvl w:ilvl="4" w:tplc="2A0092C2">
      <w:start w:val="1"/>
      <w:numFmt w:val="bullet"/>
      <w:lvlText w:val="o"/>
      <w:lvlJc w:val="left"/>
      <w:pPr>
        <w:ind w:left="2000" w:hanging="360"/>
      </w:pPr>
      <w:rPr>
        <w:rFonts w:ascii="Courier New" w:hAnsi="Courier New"/>
      </w:rPr>
    </w:lvl>
    <w:lvl w:ilvl="5" w:tplc="B4A0D274">
      <w:start w:val="1"/>
      <w:numFmt w:val="bullet"/>
      <w:lvlText w:val=""/>
      <w:lvlJc w:val="left"/>
      <w:pPr>
        <w:ind w:left="2400" w:hanging="360"/>
      </w:pPr>
      <w:rPr>
        <w:rFonts w:ascii="Wingdings" w:hAnsi="Wingdings"/>
      </w:rPr>
    </w:lvl>
    <w:lvl w:ilvl="6" w:tplc="3662A3B8">
      <w:start w:val="1"/>
      <w:numFmt w:val="bullet"/>
      <w:lvlText w:val=""/>
      <w:lvlJc w:val="left"/>
      <w:pPr>
        <w:ind w:left="2800" w:hanging="360"/>
      </w:pPr>
      <w:rPr>
        <w:rFonts w:ascii="Symbol" w:hAnsi="Symbol"/>
      </w:rPr>
    </w:lvl>
    <w:lvl w:ilvl="7" w:tplc="3D2AFF44">
      <w:start w:val="1"/>
      <w:numFmt w:val="bullet"/>
      <w:lvlText w:val="o"/>
      <w:lvlJc w:val="left"/>
      <w:pPr>
        <w:ind w:left="3200" w:hanging="360"/>
      </w:pPr>
      <w:rPr>
        <w:rFonts w:ascii="Courier New" w:hAnsi="Courier New"/>
      </w:rPr>
    </w:lvl>
    <w:lvl w:ilvl="8" w:tplc="7764A94E">
      <w:numFmt w:val="decimal"/>
      <w:lvlText w:val=""/>
      <w:lvlJc w:val="left"/>
    </w:lvl>
  </w:abstractNum>
  <w:abstractNum w:abstractNumId="48" w15:restartNumberingAfterBreak="0">
    <w:nsid w:val="73820218"/>
    <w:multiLevelType w:val="hybridMultilevel"/>
    <w:tmpl w:val="0CD0F71A"/>
    <w:lvl w:ilvl="0" w:tplc="5A5C0584">
      <w:start w:val="1"/>
      <w:numFmt w:val="bullet"/>
      <w:lvlText w:val=""/>
      <w:lvlJc w:val="left"/>
      <w:pPr>
        <w:ind w:left="400" w:hanging="360"/>
      </w:pPr>
      <w:rPr>
        <w:rFonts w:ascii="Symbol" w:hAnsi="Symbol"/>
      </w:rPr>
    </w:lvl>
    <w:lvl w:ilvl="1" w:tplc="1B806AA4">
      <w:start w:val="1"/>
      <w:numFmt w:val="bullet"/>
      <w:lvlText w:val="o"/>
      <w:lvlJc w:val="left"/>
      <w:pPr>
        <w:ind w:left="800" w:hanging="360"/>
      </w:pPr>
      <w:rPr>
        <w:rFonts w:ascii="Courier New" w:hAnsi="Courier New"/>
      </w:rPr>
    </w:lvl>
    <w:lvl w:ilvl="2" w:tplc="A2CA9728">
      <w:start w:val="1"/>
      <w:numFmt w:val="bullet"/>
      <w:lvlText w:val=""/>
      <w:lvlJc w:val="left"/>
      <w:pPr>
        <w:ind w:left="1200" w:hanging="360"/>
      </w:pPr>
      <w:rPr>
        <w:rFonts w:ascii="Wingdings" w:hAnsi="Wingdings"/>
      </w:rPr>
    </w:lvl>
    <w:lvl w:ilvl="3" w:tplc="726AE642">
      <w:start w:val="1"/>
      <w:numFmt w:val="bullet"/>
      <w:lvlText w:val=""/>
      <w:lvlJc w:val="left"/>
      <w:pPr>
        <w:ind w:left="1600" w:hanging="360"/>
      </w:pPr>
      <w:rPr>
        <w:rFonts w:ascii="Symbol" w:hAnsi="Symbol"/>
      </w:rPr>
    </w:lvl>
    <w:lvl w:ilvl="4" w:tplc="259C5BAC">
      <w:start w:val="1"/>
      <w:numFmt w:val="bullet"/>
      <w:lvlText w:val="o"/>
      <w:lvlJc w:val="left"/>
      <w:pPr>
        <w:ind w:left="2000" w:hanging="360"/>
      </w:pPr>
      <w:rPr>
        <w:rFonts w:ascii="Courier New" w:hAnsi="Courier New"/>
      </w:rPr>
    </w:lvl>
    <w:lvl w:ilvl="5" w:tplc="532AD1B2">
      <w:start w:val="1"/>
      <w:numFmt w:val="bullet"/>
      <w:lvlText w:val=""/>
      <w:lvlJc w:val="left"/>
      <w:pPr>
        <w:ind w:left="2400" w:hanging="360"/>
      </w:pPr>
      <w:rPr>
        <w:rFonts w:ascii="Wingdings" w:hAnsi="Wingdings"/>
      </w:rPr>
    </w:lvl>
    <w:lvl w:ilvl="6" w:tplc="55286B9E">
      <w:start w:val="1"/>
      <w:numFmt w:val="bullet"/>
      <w:lvlText w:val=""/>
      <w:lvlJc w:val="left"/>
      <w:pPr>
        <w:ind w:left="2800" w:hanging="360"/>
      </w:pPr>
      <w:rPr>
        <w:rFonts w:ascii="Symbol" w:hAnsi="Symbol"/>
      </w:rPr>
    </w:lvl>
    <w:lvl w:ilvl="7" w:tplc="2EA24FCA">
      <w:start w:val="1"/>
      <w:numFmt w:val="bullet"/>
      <w:lvlText w:val="o"/>
      <w:lvlJc w:val="left"/>
      <w:pPr>
        <w:ind w:left="3200" w:hanging="360"/>
      </w:pPr>
      <w:rPr>
        <w:rFonts w:ascii="Courier New" w:hAnsi="Courier New"/>
      </w:rPr>
    </w:lvl>
    <w:lvl w:ilvl="8" w:tplc="5B961B9E">
      <w:numFmt w:val="decimal"/>
      <w:lvlText w:val=""/>
      <w:lvlJc w:val="left"/>
    </w:lvl>
  </w:abstractNum>
  <w:abstractNum w:abstractNumId="49" w15:restartNumberingAfterBreak="0">
    <w:nsid w:val="795E6515"/>
    <w:multiLevelType w:val="hybridMultilevel"/>
    <w:tmpl w:val="6570D968"/>
    <w:lvl w:ilvl="0" w:tplc="FA10D5D4">
      <w:start w:val="1"/>
      <w:numFmt w:val="bullet"/>
      <w:pStyle w:val="Bulletedlist3"/>
      <w:lvlText w:val=""/>
      <w:lvlJc w:val="left"/>
      <w:pPr>
        <w:ind w:left="1434" w:hanging="360"/>
      </w:pPr>
      <w:rPr>
        <w:rFonts w:ascii="Wingdings" w:hAnsi="Wingdings" w:hint="default"/>
      </w:rPr>
    </w:lvl>
    <w:lvl w:ilvl="1" w:tplc="08090003" w:tentative="1">
      <w:start w:val="1"/>
      <w:numFmt w:val="bullet"/>
      <w:lvlText w:val="o"/>
      <w:lvlJc w:val="left"/>
      <w:pPr>
        <w:ind w:left="2154" w:hanging="360"/>
      </w:pPr>
      <w:rPr>
        <w:rFonts w:ascii="Courier New" w:hAnsi="Courier New" w:cs="Courier New" w:hint="default"/>
      </w:rPr>
    </w:lvl>
    <w:lvl w:ilvl="2" w:tplc="08090005" w:tentative="1">
      <w:start w:val="1"/>
      <w:numFmt w:val="bullet"/>
      <w:lvlText w:val=""/>
      <w:lvlJc w:val="left"/>
      <w:pPr>
        <w:ind w:left="2874" w:hanging="360"/>
      </w:pPr>
      <w:rPr>
        <w:rFonts w:ascii="Wingdings" w:hAnsi="Wingdings" w:hint="default"/>
      </w:rPr>
    </w:lvl>
    <w:lvl w:ilvl="3" w:tplc="08090001" w:tentative="1">
      <w:start w:val="1"/>
      <w:numFmt w:val="bullet"/>
      <w:lvlText w:val=""/>
      <w:lvlJc w:val="left"/>
      <w:pPr>
        <w:ind w:left="3594" w:hanging="360"/>
      </w:pPr>
      <w:rPr>
        <w:rFonts w:ascii="Symbol" w:hAnsi="Symbol" w:hint="default"/>
      </w:rPr>
    </w:lvl>
    <w:lvl w:ilvl="4" w:tplc="08090003" w:tentative="1">
      <w:start w:val="1"/>
      <w:numFmt w:val="bullet"/>
      <w:lvlText w:val="o"/>
      <w:lvlJc w:val="left"/>
      <w:pPr>
        <w:ind w:left="4314" w:hanging="360"/>
      </w:pPr>
      <w:rPr>
        <w:rFonts w:ascii="Courier New" w:hAnsi="Courier New" w:cs="Courier New" w:hint="default"/>
      </w:rPr>
    </w:lvl>
    <w:lvl w:ilvl="5" w:tplc="08090005" w:tentative="1">
      <w:start w:val="1"/>
      <w:numFmt w:val="bullet"/>
      <w:lvlText w:val=""/>
      <w:lvlJc w:val="left"/>
      <w:pPr>
        <w:ind w:left="5034" w:hanging="360"/>
      </w:pPr>
      <w:rPr>
        <w:rFonts w:ascii="Wingdings" w:hAnsi="Wingdings" w:hint="default"/>
      </w:rPr>
    </w:lvl>
    <w:lvl w:ilvl="6" w:tplc="08090001" w:tentative="1">
      <w:start w:val="1"/>
      <w:numFmt w:val="bullet"/>
      <w:lvlText w:val=""/>
      <w:lvlJc w:val="left"/>
      <w:pPr>
        <w:ind w:left="5754" w:hanging="360"/>
      </w:pPr>
      <w:rPr>
        <w:rFonts w:ascii="Symbol" w:hAnsi="Symbol" w:hint="default"/>
      </w:rPr>
    </w:lvl>
    <w:lvl w:ilvl="7" w:tplc="08090003" w:tentative="1">
      <w:start w:val="1"/>
      <w:numFmt w:val="bullet"/>
      <w:lvlText w:val="o"/>
      <w:lvlJc w:val="left"/>
      <w:pPr>
        <w:ind w:left="6474" w:hanging="360"/>
      </w:pPr>
      <w:rPr>
        <w:rFonts w:ascii="Courier New" w:hAnsi="Courier New" w:cs="Courier New" w:hint="default"/>
      </w:rPr>
    </w:lvl>
    <w:lvl w:ilvl="8" w:tplc="08090005" w:tentative="1">
      <w:start w:val="1"/>
      <w:numFmt w:val="bullet"/>
      <w:lvlText w:val=""/>
      <w:lvlJc w:val="left"/>
      <w:pPr>
        <w:ind w:left="7194" w:hanging="360"/>
      </w:pPr>
      <w:rPr>
        <w:rFonts w:ascii="Wingdings" w:hAnsi="Wingdings" w:hint="default"/>
      </w:rPr>
    </w:lvl>
  </w:abstractNum>
  <w:abstractNum w:abstractNumId="50" w15:restartNumberingAfterBreak="0">
    <w:nsid w:val="7B234F7C"/>
    <w:multiLevelType w:val="hybridMultilevel"/>
    <w:tmpl w:val="F730764C"/>
    <w:lvl w:ilvl="0" w:tplc="9EFCCF94">
      <w:start w:val="1"/>
      <w:numFmt w:val="bullet"/>
      <w:lvlText w:val=""/>
      <w:lvlJc w:val="left"/>
      <w:pPr>
        <w:ind w:left="400" w:hanging="360"/>
      </w:pPr>
      <w:rPr>
        <w:rFonts w:ascii="Symbol" w:hAnsi="Symbol"/>
      </w:rPr>
    </w:lvl>
    <w:lvl w:ilvl="1" w:tplc="0B3415EC">
      <w:start w:val="1"/>
      <w:numFmt w:val="bullet"/>
      <w:lvlText w:val="o"/>
      <w:lvlJc w:val="left"/>
      <w:pPr>
        <w:ind w:left="800" w:hanging="360"/>
      </w:pPr>
      <w:rPr>
        <w:rFonts w:ascii="Courier New" w:hAnsi="Courier New"/>
      </w:rPr>
    </w:lvl>
    <w:lvl w:ilvl="2" w:tplc="872AED8C">
      <w:start w:val="1"/>
      <w:numFmt w:val="bullet"/>
      <w:lvlText w:val=""/>
      <w:lvlJc w:val="left"/>
      <w:pPr>
        <w:ind w:left="1200" w:hanging="360"/>
      </w:pPr>
      <w:rPr>
        <w:rFonts w:ascii="Wingdings" w:hAnsi="Wingdings"/>
      </w:rPr>
    </w:lvl>
    <w:lvl w:ilvl="3" w:tplc="B46E5FC8">
      <w:start w:val="1"/>
      <w:numFmt w:val="bullet"/>
      <w:lvlText w:val=""/>
      <w:lvlJc w:val="left"/>
      <w:pPr>
        <w:ind w:left="1600" w:hanging="360"/>
      </w:pPr>
      <w:rPr>
        <w:rFonts w:ascii="Symbol" w:hAnsi="Symbol"/>
      </w:rPr>
    </w:lvl>
    <w:lvl w:ilvl="4" w:tplc="189A2CD0">
      <w:start w:val="1"/>
      <w:numFmt w:val="bullet"/>
      <w:lvlText w:val="o"/>
      <w:lvlJc w:val="left"/>
      <w:pPr>
        <w:ind w:left="2000" w:hanging="360"/>
      </w:pPr>
      <w:rPr>
        <w:rFonts w:ascii="Courier New" w:hAnsi="Courier New"/>
      </w:rPr>
    </w:lvl>
    <w:lvl w:ilvl="5" w:tplc="AC2CA9DA">
      <w:start w:val="1"/>
      <w:numFmt w:val="bullet"/>
      <w:lvlText w:val=""/>
      <w:lvlJc w:val="left"/>
      <w:pPr>
        <w:ind w:left="2400" w:hanging="360"/>
      </w:pPr>
      <w:rPr>
        <w:rFonts w:ascii="Wingdings" w:hAnsi="Wingdings"/>
      </w:rPr>
    </w:lvl>
    <w:lvl w:ilvl="6" w:tplc="975ACA50">
      <w:start w:val="1"/>
      <w:numFmt w:val="bullet"/>
      <w:lvlText w:val=""/>
      <w:lvlJc w:val="left"/>
      <w:pPr>
        <w:ind w:left="2800" w:hanging="360"/>
      </w:pPr>
      <w:rPr>
        <w:rFonts w:ascii="Symbol" w:hAnsi="Symbol"/>
      </w:rPr>
    </w:lvl>
    <w:lvl w:ilvl="7" w:tplc="DC205D7C">
      <w:start w:val="1"/>
      <w:numFmt w:val="bullet"/>
      <w:lvlText w:val="o"/>
      <w:lvlJc w:val="left"/>
      <w:pPr>
        <w:ind w:left="3200" w:hanging="360"/>
      </w:pPr>
      <w:rPr>
        <w:rFonts w:ascii="Courier New" w:hAnsi="Courier New"/>
      </w:rPr>
    </w:lvl>
    <w:lvl w:ilvl="8" w:tplc="BB24E052">
      <w:numFmt w:val="decimal"/>
      <w:lvlText w:val=""/>
      <w:lvlJc w:val="left"/>
    </w:lvl>
  </w:abstractNum>
  <w:abstractNum w:abstractNumId="51" w15:restartNumberingAfterBreak="0">
    <w:nsid w:val="7B413BB7"/>
    <w:multiLevelType w:val="hybridMultilevel"/>
    <w:tmpl w:val="3F064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55916901">
    <w:abstractNumId w:val="22"/>
  </w:num>
  <w:num w:numId="2" w16cid:durableId="2050949919">
    <w:abstractNumId w:val="17"/>
  </w:num>
  <w:num w:numId="3" w16cid:durableId="260451346">
    <w:abstractNumId w:val="49"/>
  </w:num>
  <w:num w:numId="4" w16cid:durableId="1252353432">
    <w:abstractNumId w:val="43"/>
  </w:num>
  <w:num w:numId="5" w16cid:durableId="136344764">
    <w:abstractNumId w:val="5"/>
  </w:num>
  <w:num w:numId="6" w16cid:durableId="1168322508">
    <w:abstractNumId w:val="48"/>
  </w:num>
  <w:num w:numId="7" w16cid:durableId="1952980167">
    <w:abstractNumId w:val="37"/>
  </w:num>
  <w:num w:numId="8" w16cid:durableId="1261403985">
    <w:abstractNumId w:val="11"/>
  </w:num>
  <w:num w:numId="9" w16cid:durableId="1728920778">
    <w:abstractNumId w:val="21"/>
  </w:num>
  <w:num w:numId="10" w16cid:durableId="2000038850">
    <w:abstractNumId w:val="42"/>
  </w:num>
  <w:num w:numId="11" w16cid:durableId="2130662622">
    <w:abstractNumId w:val="18"/>
  </w:num>
  <w:num w:numId="12" w16cid:durableId="1885602207">
    <w:abstractNumId w:val="16"/>
  </w:num>
  <w:num w:numId="13" w16cid:durableId="131989808">
    <w:abstractNumId w:val="9"/>
  </w:num>
  <w:num w:numId="14" w16cid:durableId="1086458404">
    <w:abstractNumId w:val="47"/>
  </w:num>
  <w:num w:numId="15" w16cid:durableId="122231494">
    <w:abstractNumId w:val="20"/>
  </w:num>
  <w:num w:numId="16" w16cid:durableId="21593810">
    <w:abstractNumId w:val="28"/>
  </w:num>
  <w:num w:numId="17" w16cid:durableId="963930195">
    <w:abstractNumId w:val="44"/>
  </w:num>
  <w:num w:numId="18" w16cid:durableId="1965883848">
    <w:abstractNumId w:val="4"/>
  </w:num>
  <w:num w:numId="19" w16cid:durableId="992946865">
    <w:abstractNumId w:val="41"/>
  </w:num>
  <w:num w:numId="20" w16cid:durableId="2133666731">
    <w:abstractNumId w:val="6"/>
  </w:num>
  <w:num w:numId="21" w16cid:durableId="27537213">
    <w:abstractNumId w:val="36"/>
  </w:num>
  <w:num w:numId="22" w16cid:durableId="489297885">
    <w:abstractNumId w:val="3"/>
  </w:num>
  <w:num w:numId="23" w16cid:durableId="807166442">
    <w:abstractNumId w:val="33"/>
  </w:num>
  <w:num w:numId="24" w16cid:durableId="610471969">
    <w:abstractNumId w:val="50"/>
  </w:num>
  <w:num w:numId="25" w16cid:durableId="1105998944">
    <w:abstractNumId w:val="15"/>
  </w:num>
  <w:num w:numId="26" w16cid:durableId="2081249588">
    <w:abstractNumId w:val="25"/>
  </w:num>
  <w:num w:numId="27" w16cid:durableId="1816800861">
    <w:abstractNumId w:val="30"/>
  </w:num>
  <w:num w:numId="28" w16cid:durableId="1726827805">
    <w:abstractNumId w:val="14"/>
  </w:num>
  <w:num w:numId="29" w16cid:durableId="508955829">
    <w:abstractNumId w:val="24"/>
  </w:num>
  <w:num w:numId="30" w16cid:durableId="636761902">
    <w:abstractNumId w:val="27"/>
  </w:num>
  <w:num w:numId="31" w16cid:durableId="722026830">
    <w:abstractNumId w:val="10"/>
  </w:num>
  <w:num w:numId="32" w16cid:durableId="726877816">
    <w:abstractNumId w:val="26"/>
  </w:num>
  <w:num w:numId="33" w16cid:durableId="1072657402">
    <w:abstractNumId w:val="2"/>
  </w:num>
  <w:num w:numId="34" w16cid:durableId="1818574730">
    <w:abstractNumId w:val="32"/>
  </w:num>
  <w:num w:numId="35" w16cid:durableId="2094431841">
    <w:abstractNumId w:val="34"/>
  </w:num>
  <w:num w:numId="36" w16cid:durableId="1018310081">
    <w:abstractNumId w:val="12"/>
  </w:num>
  <w:num w:numId="37" w16cid:durableId="1192645737">
    <w:abstractNumId w:val="7"/>
  </w:num>
  <w:num w:numId="38" w16cid:durableId="808596897">
    <w:abstractNumId w:val="23"/>
  </w:num>
  <w:num w:numId="39" w16cid:durableId="1740783837">
    <w:abstractNumId w:val="51"/>
  </w:num>
  <w:num w:numId="40" w16cid:durableId="1392536472">
    <w:abstractNumId w:val="46"/>
  </w:num>
  <w:num w:numId="41" w16cid:durableId="118646832">
    <w:abstractNumId w:val="1"/>
  </w:num>
  <w:num w:numId="42" w16cid:durableId="308675536">
    <w:abstractNumId w:val="19"/>
  </w:num>
  <w:num w:numId="43" w16cid:durableId="1993218395">
    <w:abstractNumId w:val="35"/>
  </w:num>
  <w:num w:numId="44" w16cid:durableId="1619871434">
    <w:abstractNumId w:val="45"/>
  </w:num>
  <w:num w:numId="45" w16cid:durableId="683942268">
    <w:abstractNumId w:val="31"/>
  </w:num>
  <w:num w:numId="46" w16cid:durableId="1343630596">
    <w:abstractNumId w:val="40"/>
  </w:num>
  <w:num w:numId="47" w16cid:durableId="1633438164">
    <w:abstractNumId w:val="29"/>
  </w:num>
  <w:num w:numId="48" w16cid:durableId="814294887">
    <w:abstractNumId w:val="38"/>
  </w:num>
  <w:num w:numId="49" w16cid:durableId="972255565">
    <w:abstractNumId w:val="0"/>
  </w:num>
  <w:num w:numId="50" w16cid:durableId="1297760571">
    <w:abstractNumId w:val="8"/>
  </w:num>
  <w:num w:numId="51" w16cid:durableId="1846169528">
    <w:abstractNumId w:val="13"/>
  </w:num>
  <w:num w:numId="52" w16cid:durableId="286158670">
    <w:abstractNumId w:val="3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24D6"/>
    <w:rsid w:val="0002246D"/>
    <w:rsid w:val="00043DD7"/>
    <w:rsid w:val="00077244"/>
    <w:rsid w:val="000877C2"/>
    <w:rsid w:val="00143C1C"/>
    <w:rsid w:val="00167537"/>
    <w:rsid w:val="001763CE"/>
    <w:rsid w:val="0024596C"/>
    <w:rsid w:val="002B0B36"/>
    <w:rsid w:val="0030205B"/>
    <w:rsid w:val="00315F6F"/>
    <w:rsid w:val="00321F00"/>
    <w:rsid w:val="004C4785"/>
    <w:rsid w:val="005466C8"/>
    <w:rsid w:val="005624D6"/>
    <w:rsid w:val="00580C7E"/>
    <w:rsid w:val="005A168D"/>
    <w:rsid w:val="0060748B"/>
    <w:rsid w:val="006E619E"/>
    <w:rsid w:val="007358AE"/>
    <w:rsid w:val="007B4CB7"/>
    <w:rsid w:val="007F095E"/>
    <w:rsid w:val="008411EB"/>
    <w:rsid w:val="008B154A"/>
    <w:rsid w:val="009B02EA"/>
    <w:rsid w:val="00A36364"/>
    <w:rsid w:val="00A84B3E"/>
    <w:rsid w:val="00A87140"/>
    <w:rsid w:val="00AC5969"/>
    <w:rsid w:val="00B132AF"/>
    <w:rsid w:val="00BF4B40"/>
    <w:rsid w:val="00BF5DB5"/>
    <w:rsid w:val="00C60730"/>
    <w:rsid w:val="00D5265F"/>
    <w:rsid w:val="00D65D62"/>
    <w:rsid w:val="00DA51D4"/>
    <w:rsid w:val="00E6333F"/>
    <w:rsid w:val="00FF673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017B9811"/>
  <w15:chartTrackingRefBased/>
  <w15:docId w15:val="{358F4AF6-A99B-4859-9600-DAB8CA31A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580C7E"/>
    <w:pPr>
      <w:spacing w:before="120" w:line="240" w:lineRule="auto"/>
    </w:pPr>
    <w:rPr>
      <w:rFonts w:ascii="Arial" w:hAnsi="Arial"/>
      <w:sz w:val="24"/>
      <w:szCs w:val="24"/>
    </w:rPr>
  </w:style>
  <w:style w:type="paragraph" w:styleId="Heading1">
    <w:name w:val="heading 1"/>
    <w:basedOn w:val="Normal"/>
    <w:next w:val="Normal"/>
    <w:link w:val="Heading1Char"/>
    <w:uiPriority w:val="9"/>
    <w:qFormat/>
    <w:rsid w:val="0024596C"/>
    <w:pPr>
      <w:spacing w:before="360" w:after="120"/>
      <w:outlineLvl w:val="0"/>
    </w:pPr>
    <w:rPr>
      <w:b/>
      <w:color w:val="005EB8" w:themeColor="accent2"/>
      <w:sz w:val="36"/>
      <w:szCs w:val="36"/>
    </w:rPr>
  </w:style>
  <w:style w:type="paragraph" w:styleId="Heading2">
    <w:name w:val="heading 2"/>
    <w:basedOn w:val="Normal"/>
    <w:next w:val="Normal"/>
    <w:link w:val="Heading2Char"/>
    <w:uiPriority w:val="3"/>
    <w:qFormat/>
    <w:rsid w:val="0024596C"/>
    <w:pPr>
      <w:spacing w:before="360" w:after="120"/>
      <w:outlineLvl w:val="1"/>
    </w:pPr>
    <w:rPr>
      <w:b/>
      <w:color w:val="003087" w:themeColor="accent1"/>
      <w:sz w:val="32"/>
      <w:szCs w:val="32"/>
    </w:rPr>
  </w:style>
  <w:style w:type="paragraph" w:styleId="Heading3">
    <w:name w:val="heading 3"/>
    <w:basedOn w:val="Normal"/>
    <w:next w:val="Normal"/>
    <w:link w:val="Heading3Char"/>
    <w:uiPriority w:val="4"/>
    <w:qFormat/>
    <w:rsid w:val="0024596C"/>
    <w:pPr>
      <w:spacing w:before="360" w:after="120"/>
      <w:outlineLvl w:val="2"/>
    </w:pPr>
    <w:rPr>
      <w:b/>
      <w:color w:val="006747" w:themeColor="accent3"/>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qFormat/>
    <w:rsid w:val="0024596C"/>
    <w:pPr>
      <w:spacing w:after="360"/>
    </w:pPr>
    <w:rPr>
      <w:b/>
      <w:color w:val="005EB8" w:themeColor="accent2"/>
      <w:sz w:val="72"/>
      <w:szCs w:val="72"/>
    </w:rPr>
  </w:style>
  <w:style w:type="character" w:customStyle="1" w:styleId="TitleChar">
    <w:name w:val="Title Char"/>
    <w:basedOn w:val="DefaultParagraphFont"/>
    <w:link w:val="Title"/>
    <w:rsid w:val="009B02EA"/>
    <w:rPr>
      <w:rFonts w:ascii="Arial" w:hAnsi="Arial"/>
      <w:b/>
      <w:color w:val="005EB8" w:themeColor="accent2"/>
      <w:sz w:val="72"/>
      <w:szCs w:val="72"/>
    </w:rPr>
  </w:style>
  <w:style w:type="paragraph" w:styleId="Header">
    <w:name w:val="header"/>
    <w:basedOn w:val="Normal"/>
    <w:link w:val="HeaderChar"/>
    <w:uiPriority w:val="99"/>
    <w:unhideWhenUsed/>
    <w:rsid w:val="005624D6"/>
    <w:pPr>
      <w:tabs>
        <w:tab w:val="center" w:pos="4513"/>
        <w:tab w:val="right" w:pos="9026"/>
      </w:tabs>
      <w:spacing w:after="0"/>
    </w:pPr>
  </w:style>
  <w:style w:type="character" w:customStyle="1" w:styleId="HeaderChar">
    <w:name w:val="Header Char"/>
    <w:basedOn w:val="DefaultParagraphFont"/>
    <w:link w:val="Header"/>
    <w:uiPriority w:val="99"/>
    <w:rsid w:val="005624D6"/>
  </w:style>
  <w:style w:type="paragraph" w:styleId="Footer">
    <w:name w:val="footer"/>
    <w:basedOn w:val="Normal"/>
    <w:link w:val="FooterChar"/>
    <w:uiPriority w:val="99"/>
    <w:unhideWhenUsed/>
    <w:rsid w:val="005624D6"/>
    <w:pPr>
      <w:tabs>
        <w:tab w:val="center" w:pos="4513"/>
        <w:tab w:val="right" w:pos="9026"/>
      </w:tabs>
      <w:spacing w:after="0"/>
    </w:pPr>
  </w:style>
  <w:style w:type="character" w:customStyle="1" w:styleId="FooterChar">
    <w:name w:val="Footer Char"/>
    <w:basedOn w:val="DefaultParagraphFont"/>
    <w:link w:val="Footer"/>
    <w:uiPriority w:val="99"/>
    <w:rsid w:val="005624D6"/>
  </w:style>
  <w:style w:type="paragraph" w:styleId="Subtitle">
    <w:name w:val="Subtitle"/>
    <w:basedOn w:val="Normal"/>
    <w:next w:val="Normal"/>
    <w:link w:val="SubtitleChar"/>
    <w:uiPriority w:val="1"/>
    <w:qFormat/>
    <w:rsid w:val="0024596C"/>
    <w:pPr>
      <w:spacing w:after="600"/>
    </w:pPr>
    <w:rPr>
      <w:b/>
      <w:color w:val="003087" w:themeColor="accent1"/>
      <w:sz w:val="40"/>
      <w:szCs w:val="40"/>
    </w:rPr>
  </w:style>
  <w:style w:type="character" w:customStyle="1" w:styleId="SubtitleChar">
    <w:name w:val="Subtitle Char"/>
    <w:basedOn w:val="DefaultParagraphFont"/>
    <w:link w:val="Subtitle"/>
    <w:uiPriority w:val="1"/>
    <w:rsid w:val="009B02EA"/>
    <w:rPr>
      <w:rFonts w:ascii="Arial" w:hAnsi="Arial"/>
      <w:b/>
      <w:color w:val="003087" w:themeColor="accent1"/>
      <w:sz w:val="40"/>
      <w:szCs w:val="40"/>
    </w:rPr>
  </w:style>
  <w:style w:type="character" w:customStyle="1" w:styleId="Heading1Char">
    <w:name w:val="Heading 1 Char"/>
    <w:basedOn w:val="DefaultParagraphFont"/>
    <w:link w:val="Heading1"/>
    <w:uiPriority w:val="9"/>
    <w:rsid w:val="009B02EA"/>
    <w:rPr>
      <w:rFonts w:ascii="Arial" w:hAnsi="Arial"/>
      <w:b/>
      <w:color w:val="005EB8" w:themeColor="accent2"/>
      <w:sz w:val="36"/>
      <w:szCs w:val="36"/>
    </w:rPr>
  </w:style>
  <w:style w:type="character" w:customStyle="1" w:styleId="Heading2Char">
    <w:name w:val="Heading 2 Char"/>
    <w:basedOn w:val="DefaultParagraphFont"/>
    <w:link w:val="Heading2"/>
    <w:uiPriority w:val="3"/>
    <w:rsid w:val="009B02EA"/>
    <w:rPr>
      <w:rFonts w:ascii="Arial" w:hAnsi="Arial"/>
      <w:b/>
      <w:color w:val="003087" w:themeColor="accent1"/>
      <w:sz w:val="32"/>
      <w:szCs w:val="32"/>
    </w:rPr>
  </w:style>
  <w:style w:type="character" w:customStyle="1" w:styleId="Heading3Char">
    <w:name w:val="Heading 3 Char"/>
    <w:basedOn w:val="DefaultParagraphFont"/>
    <w:link w:val="Heading3"/>
    <w:uiPriority w:val="4"/>
    <w:rsid w:val="009B02EA"/>
    <w:rPr>
      <w:rFonts w:ascii="Arial" w:hAnsi="Arial"/>
      <w:b/>
      <w:color w:val="006747" w:themeColor="accent3"/>
      <w:sz w:val="28"/>
      <w:szCs w:val="28"/>
    </w:rPr>
  </w:style>
  <w:style w:type="paragraph" w:styleId="Quote">
    <w:name w:val="Quote"/>
    <w:basedOn w:val="Normal"/>
    <w:next w:val="Normal"/>
    <w:link w:val="QuoteChar"/>
    <w:uiPriority w:val="29"/>
    <w:qFormat/>
    <w:rsid w:val="002B0B36"/>
    <w:pPr>
      <w:spacing w:before="200"/>
      <w:ind w:left="864" w:right="864"/>
      <w:jc w:val="center"/>
    </w:pPr>
    <w:rPr>
      <w:i/>
      <w:iCs/>
      <w:color w:val="5D5356" w:themeColor="text1" w:themeTint="BF"/>
    </w:rPr>
  </w:style>
  <w:style w:type="character" w:customStyle="1" w:styleId="QuoteChar">
    <w:name w:val="Quote Char"/>
    <w:basedOn w:val="DefaultParagraphFont"/>
    <w:link w:val="Quote"/>
    <w:uiPriority w:val="29"/>
    <w:rsid w:val="002B0B36"/>
    <w:rPr>
      <w:rFonts w:ascii="Arial" w:hAnsi="Arial"/>
      <w:i/>
      <w:iCs/>
      <w:color w:val="5D5356" w:themeColor="text1" w:themeTint="BF"/>
      <w:sz w:val="24"/>
      <w:szCs w:val="24"/>
    </w:rPr>
  </w:style>
  <w:style w:type="character" w:styleId="SubtleEmphasis">
    <w:name w:val="Subtle Emphasis"/>
    <w:basedOn w:val="DefaultParagraphFont"/>
    <w:uiPriority w:val="19"/>
    <w:semiHidden/>
    <w:rsid w:val="002B0B36"/>
    <w:rPr>
      <w:i/>
      <w:iCs/>
      <w:color w:val="5D5356" w:themeColor="text1" w:themeTint="BF"/>
    </w:rPr>
  </w:style>
  <w:style w:type="paragraph" w:customStyle="1" w:styleId="Bulletedlist1">
    <w:name w:val="Bulleted list 1"/>
    <w:basedOn w:val="ListParagraph"/>
    <w:link w:val="Bulletedlist1Char"/>
    <w:uiPriority w:val="5"/>
    <w:qFormat/>
    <w:rsid w:val="006E619E"/>
    <w:pPr>
      <w:numPr>
        <w:numId w:val="1"/>
      </w:numPr>
      <w:spacing w:before="200" w:after="200"/>
      <w:ind w:hanging="357"/>
    </w:pPr>
    <w:rPr>
      <w:color w:val="231F20"/>
    </w:rPr>
  </w:style>
  <w:style w:type="paragraph" w:customStyle="1" w:styleId="Bulletedlist2">
    <w:name w:val="Bulleted list 2"/>
    <w:basedOn w:val="ListParagraph"/>
    <w:link w:val="Bulletedlist2Char"/>
    <w:uiPriority w:val="5"/>
    <w:qFormat/>
    <w:rsid w:val="006E619E"/>
    <w:pPr>
      <w:numPr>
        <w:numId w:val="2"/>
      </w:numPr>
      <w:spacing w:before="200" w:after="200"/>
      <w:ind w:hanging="357"/>
      <w:contextualSpacing w:val="0"/>
    </w:pPr>
    <w:rPr>
      <w:color w:val="231F20"/>
    </w:rPr>
  </w:style>
  <w:style w:type="character" w:customStyle="1" w:styleId="Bulletedlist1Char">
    <w:name w:val="Bulleted list 1 Char"/>
    <w:basedOn w:val="DefaultParagraphFont"/>
    <w:link w:val="Bulletedlist1"/>
    <w:uiPriority w:val="5"/>
    <w:rsid w:val="006E619E"/>
    <w:rPr>
      <w:rFonts w:ascii="Arial" w:hAnsi="Arial"/>
      <w:color w:val="231F20"/>
      <w:sz w:val="24"/>
      <w:szCs w:val="24"/>
    </w:rPr>
  </w:style>
  <w:style w:type="paragraph" w:customStyle="1" w:styleId="Bulletedlist3">
    <w:name w:val="Bulleted list 3"/>
    <w:basedOn w:val="ListParagraph"/>
    <w:link w:val="Bulletedlist3Char"/>
    <w:uiPriority w:val="5"/>
    <w:qFormat/>
    <w:rsid w:val="006E619E"/>
    <w:pPr>
      <w:numPr>
        <w:numId w:val="3"/>
      </w:numPr>
      <w:spacing w:before="200" w:after="200"/>
      <w:ind w:hanging="357"/>
    </w:pPr>
    <w:rPr>
      <w:color w:val="231F20"/>
    </w:rPr>
  </w:style>
  <w:style w:type="character" w:customStyle="1" w:styleId="Bulletedlist2Char">
    <w:name w:val="Bulleted list 2 Char"/>
    <w:basedOn w:val="DefaultParagraphFont"/>
    <w:link w:val="Bulletedlist2"/>
    <w:uiPriority w:val="5"/>
    <w:rsid w:val="006E619E"/>
    <w:rPr>
      <w:rFonts w:ascii="Arial" w:hAnsi="Arial"/>
      <w:color w:val="231F20"/>
      <w:sz w:val="24"/>
      <w:szCs w:val="24"/>
    </w:rPr>
  </w:style>
  <w:style w:type="character" w:customStyle="1" w:styleId="Bulletedlist3Char">
    <w:name w:val="Bulleted list 3 Char"/>
    <w:basedOn w:val="DefaultParagraphFont"/>
    <w:link w:val="Bulletedlist3"/>
    <w:uiPriority w:val="5"/>
    <w:rsid w:val="006E619E"/>
    <w:rPr>
      <w:rFonts w:ascii="Arial" w:hAnsi="Arial"/>
      <w:color w:val="231F20"/>
      <w:sz w:val="24"/>
      <w:szCs w:val="24"/>
    </w:rPr>
  </w:style>
  <w:style w:type="paragraph" w:styleId="ListParagraph">
    <w:name w:val="List Paragraph"/>
    <w:basedOn w:val="Normal"/>
    <w:link w:val="ListParagraphChar"/>
    <w:uiPriority w:val="34"/>
    <w:qFormat/>
    <w:rsid w:val="002B0B36"/>
    <w:pPr>
      <w:ind w:left="720"/>
      <w:contextualSpacing/>
    </w:pPr>
  </w:style>
  <w:style w:type="character" w:customStyle="1" w:styleId="ListParagraphChar">
    <w:name w:val="List Paragraph Char"/>
    <w:basedOn w:val="DefaultParagraphFont"/>
    <w:link w:val="ListParagraph"/>
    <w:uiPriority w:val="34"/>
    <w:rsid w:val="00580C7E"/>
    <w:rPr>
      <w:rFonts w:ascii="Arial" w:hAnsi="Arial"/>
      <w:sz w:val="24"/>
      <w:szCs w:val="24"/>
    </w:rPr>
  </w:style>
  <w:style w:type="paragraph" w:customStyle="1" w:styleId="Numberedlist1">
    <w:name w:val="Numbered list 1"/>
    <w:basedOn w:val="Bulletedlist1"/>
    <w:link w:val="Numberedlist1Char"/>
    <w:uiPriority w:val="5"/>
    <w:qFormat/>
    <w:rsid w:val="00580C7E"/>
    <w:pPr>
      <w:numPr>
        <w:numId w:val="4"/>
      </w:numPr>
      <w:ind w:left="357" w:hanging="357"/>
      <w:contextualSpacing w:val="0"/>
    </w:pPr>
  </w:style>
  <w:style w:type="paragraph" w:customStyle="1" w:styleId="Numberedlist2">
    <w:name w:val="Numbered list 2"/>
    <w:basedOn w:val="Bulletedlist2"/>
    <w:link w:val="Numberedlist2Char"/>
    <w:uiPriority w:val="5"/>
    <w:qFormat/>
    <w:rsid w:val="00580C7E"/>
    <w:pPr>
      <w:numPr>
        <w:numId w:val="5"/>
      </w:numPr>
      <w:ind w:left="1074" w:hanging="357"/>
    </w:pPr>
  </w:style>
  <w:style w:type="character" w:customStyle="1" w:styleId="Numberedlist1Char">
    <w:name w:val="Numbered list 1 Char"/>
    <w:basedOn w:val="Bulletedlist1Char"/>
    <w:link w:val="Numberedlist1"/>
    <w:uiPriority w:val="5"/>
    <w:rsid w:val="00580C7E"/>
    <w:rPr>
      <w:rFonts w:ascii="Arial" w:hAnsi="Arial"/>
      <w:color w:val="231F20"/>
      <w:sz w:val="24"/>
      <w:szCs w:val="24"/>
    </w:rPr>
  </w:style>
  <w:style w:type="character" w:styleId="Strong">
    <w:name w:val="Strong"/>
    <w:aliases w:val="Bold"/>
    <w:basedOn w:val="DefaultParagraphFont"/>
    <w:uiPriority w:val="22"/>
    <w:qFormat/>
    <w:rsid w:val="00580C7E"/>
    <w:rPr>
      <w:b/>
      <w:bCs/>
    </w:rPr>
  </w:style>
  <w:style w:type="character" w:customStyle="1" w:styleId="Numberedlist2Char">
    <w:name w:val="Numbered list 2 Char"/>
    <w:basedOn w:val="Bulletedlist2Char"/>
    <w:link w:val="Numberedlist2"/>
    <w:uiPriority w:val="5"/>
    <w:rsid w:val="00580C7E"/>
    <w:rPr>
      <w:rFonts w:ascii="Arial" w:hAnsi="Arial"/>
      <w:color w:val="231F20"/>
      <w:sz w:val="24"/>
      <w:szCs w:val="24"/>
    </w:rPr>
  </w:style>
  <w:style w:type="table" w:styleId="TableGrid">
    <w:name w:val="Table Grid"/>
    <w:basedOn w:val="TableNormal"/>
    <w:uiPriority w:val="39"/>
    <w:rsid w:val="00DA5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3-Accent2">
    <w:name w:val="List Table 3 Accent 2"/>
    <w:basedOn w:val="TableNormal"/>
    <w:uiPriority w:val="48"/>
    <w:rsid w:val="004C4785"/>
    <w:pPr>
      <w:spacing w:after="0" w:line="240" w:lineRule="auto"/>
    </w:pPr>
    <w:tblPr>
      <w:tblStyleRowBandSize w:val="1"/>
      <w:tblStyleColBandSize w:val="1"/>
      <w:tblBorders>
        <w:top w:val="single" w:sz="4" w:space="0" w:color="005EB8" w:themeColor="accent2"/>
        <w:left w:val="single" w:sz="4" w:space="0" w:color="005EB8" w:themeColor="accent2"/>
        <w:bottom w:val="single" w:sz="4" w:space="0" w:color="005EB8" w:themeColor="accent2"/>
        <w:right w:val="single" w:sz="4" w:space="0" w:color="005EB8" w:themeColor="accent2"/>
      </w:tblBorders>
    </w:tblPr>
    <w:tblStylePr w:type="firstRow">
      <w:rPr>
        <w:b/>
        <w:bCs/>
        <w:color w:val="FFFFFF" w:themeColor="background1"/>
      </w:rPr>
      <w:tblPr/>
      <w:tcPr>
        <w:shd w:val="clear" w:color="auto" w:fill="005EB8" w:themeFill="accent2"/>
      </w:tcPr>
    </w:tblStylePr>
    <w:tblStylePr w:type="lastRow">
      <w:rPr>
        <w:b/>
        <w:bCs/>
      </w:rPr>
      <w:tblPr/>
      <w:tcPr>
        <w:tcBorders>
          <w:top w:val="double" w:sz="4" w:space="0" w:color="005EB8"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2"/>
          <w:right w:val="single" w:sz="4" w:space="0" w:color="005EB8" w:themeColor="accent2"/>
        </w:tcBorders>
      </w:tcPr>
    </w:tblStylePr>
    <w:tblStylePr w:type="band1Horz">
      <w:tblPr/>
      <w:tcPr>
        <w:tcBorders>
          <w:top w:val="single" w:sz="4" w:space="0" w:color="005EB8" w:themeColor="accent2"/>
          <w:bottom w:val="single" w:sz="4" w:space="0" w:color="005EB8"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2"/>
          <w:left w:val="nil"/>
        </w:tcBorders>
      </w:tcPr>
    </w:tblStylePr>
    <w:tblStylePr w:type="swCell">
      <w:tblPr/>
      <w:tcPr>
        <w:tcBorders>
          <w:top w:val="double" w:sz="4" w:space="0" w:color="005EB8" w:themeColor="accent2"/>
          <w:right w:val="nil"/>
        </w:tcBorders>
      </w:tcPr>
    </w:tblStylePr>
  </w:style>
  <w:style w:type="character" w:styleId="Hyperlink">
    <w:name w:val="Hyperlink"/>
    <w:basedOn w:val="DefaultParagraphFont"/>
    <w:uiPriority w:val="99"/>
    <w:unhideWhenUsed/>
    <w:rsid w:val="00315F6F"/>
    <w:rPr>
      <w:color w:val="003087" w:themeColor="hyperlink"/>
      <w:u w:val="single"/>
    </w:rPr>
  </w:style>
  <w:style w:type="character" w:styleId="UnresolvedMention">
    <w:name w:val="Unresolved Mention"/>
    <w:basedOn w:val="DefaultParagraphFont"/>
    <w:uiPriority w:val="99"/>
    <w:semiHidden/>
    <w:unhideWhenUsed/>
    <w:rsid w:val="00315F6F"/>
    <w:rPr>
      <w:color w:val="605E5C"/>
      <w:shd w:val="clear" w:color="auto" w:fill="E1DFDD"/>
    </w:rPr>
  </w:style>
  <w:style w:type="paragraph" w:styleId="BalloonText">
    <w:name w:val="Balloon Text"/>
    <w:basedOn w:val="Normal"/>
    <w:link w:val="BalloonTextChar"/>
    <w:uiPriority w:val="99"/>
    <w:semiHidden/>
    <w:unhideWhenUsed/>
    <w:rsid w:val="00315F6F"/>
    <w:pPr>
      <w:spacing w:before="0" w:after="0"/>
    </w:pPr>
    <w:rPr>
      <w:rFonts w:ascii="Segoe UI" w:eastAsiaTheme="minorEastAsia" w:hAnsi="Segoe UI" w:cs="Segoe UI"/>
      <w:sz w:val="18"/>
      <w:szCs w:val="18"/>
      <w:lang w:eastAsia="en-GB"/>
    </w:rPr>
  </w:style>
  <w:style w:type="character" w:customStyle="1" w:styleId="BalloonTextChar">
    <w:name w:val="Balloon Text Char"/>
    <w:basedOn w:val="DefaultParagraphFont"/>
    <w:link w:val="BalloonText"/>
    <w:uiPriority w:val="99"/>
    <w:semiHidden/>
    <w:rsid w:val="00315F6F"/>
    <w:rPr>
      <w:rFonts w:ascii="Segoe UI" w:eastAsiaTheme="minorEastAsia" w:hAnsi="Segoe UI" w:cs="Segoe UI"/>
      <w:sz w:val="18"/>
      <w:szCs w:val="18"/>
      <w:lang w:eastAsia="en-GB"/>
    </w:rPr>
  </w:style>
  <w:style w:type="paragraph" w:styleId="TOCHeading">
    <w:name w:val="TOC Heading"/>
    <w:basedOn w:val="Heading1"/>
    <w:next w:val="Normal"/>
    <w:uiPriority w:val="39"/>
    <w:unhideWhenUsed/>
    <w:qFormat/>
    <w:rsid w:val="00315F6F"/>
    <w:pPr>
      <w:keepNext/>
      <w:keepLines/>
      <w:spacing w:before="240" w:after="0" w:line="259" w:lineRule="auto"/>
      <w:outlineLvl w:val="9"/>
    </w:pPr>
    <w:rPr>
      <w:rFonts w:asciiTheme="majorHAnsi" w:eastAsiaTheme="majorEastAsia" w:hAnsiTheme="majorHAnsi" w:cstheme="majorBidi"/>
      <w:b w:val="0"/>
      <w:color w:val="002365" w:themeColor="accent1" w:themeShade="BF"/>
      <w:sz w:val="32"/>
      <w:szCs w:val="32"/>
      <w:lang w:val="en-US"/>
    </w:rPr>
  </w:style>
  <w:style w:type="paragraph" w:styleId="TOC1">
    <w:name w:val="toc 1"/>
    <w:basedOn w:val="Normal"/>
    <w:next w:val="Normal"/>
    <w:autoRedefine/>
    <w:uiPriority w:val="39"/>
    <w:unhideWhenUsed/>
    <w:rsid w:val="00315F6F"/>
    <w:pPr>
      <w:spacing w:before="0" w:after="100" w:line="259" w:lineRule="auto"/>
    </w:pPr>
    <w:rPr>
      <w:rFonts w:asciiTheme="minorHAnsi" w:eastAsiaTheme="minorEastAsia" w:hAnsiTheme="minorHAnsi"/>
      <w:sz w:val="22"/>
      <w:szCs w:val="22"/>
      <w:lang w:eastAsia="en-GB"/>
    </w:rPr>
  </w:style>
  <w:style w:type="character" w:styleId="CommentReference">
    <w:name w:val="annotation reference"/>
    <w:basedOn w:val="DefaultParagraphFont"/>
    <w:uiPriority w:val="99"/>
    <w:semiHidden/>
    <w:unhideWhenUsed/>
    <w:rsid w:val="00315F6F"/>
    <w:rPr>
      <w:sz w:val="16"/>
      <w:szCs w:val="16"/>
    </w:rPr>
  </w:style>
  <w:style w:type="paragraph" w:styleId="CommentText">
    <w:name w:val="annotation text"/>
    <w:basedOn w:val="Normal"/>
    <w:link w:val="CommentTextChar"/>
    <w:uiPriority w:val="99"/>
    <w:semiHidden/>
    <w:unhideWhenUsed/>
    <w:rsid w:val="00315F6F"/>
    <w:pPr>
      <w:spacing w:before="0"/>
    </w:pPr>
    <w:rPr>
      <w:rFonts w:asciiTheme="minorHAnsi" w:eastAsiaTheme="minorEastAsia" w:hAnsiTheme="minorHAnsi"/>
      <w:sz w:val="20"/>
      <w:szCs w:val="20"/>
      <w:lang w:eastAsia="en-GB"/>
    </w:rPr>
  </w:style>
  <w:style w:type="character" w:customStyle="1" w:styleId="CommentTextChar">
    <w:name w:val="Comment Text Char"/>
    <w:basedOn w:val="DefaultParagraphFont"/>
    <w:link w:val="CommentText"/>
    <w:uiPriority w:val="99"/>
    <w:semiHidden/>
    <w:rsid w:val="00315F6F"/>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15F6F"/>
    <w:rPr>
      <w:b/>
      <w:bCs/>
    </w:rPr>
  </w:style>
  <w:style w:type="character" w:customStyle="1" w:styleId="CommentSubjectChar">
    <w:name w:val="Comment Subject Char"/>
    <w:basedOn w:val="CommentTextChar"/>
    <w:link w:val="CommentSubject"/>
    <w:uiPriority w:val="99"/>
    <w:semiHidden/>
    <w:rsid w:val="00315F6F"/>
    <w:rPr>
      <w:rFonts w:eastAsiaTheme="minorEastAsia"/>
      <w:b/>
      <w:bCs/>
      <w:sz w:val="20"/>
      <w:szCs w:val="20"/>
      <w:lang w:eastAsia="en-GB"/>
    </w:rPr>
  </w:style>
  <w:style w:type="paragraph" w:styleId="NormalWeb">
    <w:name w:val="Normal (Web)"/>
    <w:basedOn w:val="Normal"/>
    <w:uiPriority w:val="99"/>
    <w:unhideWhenUsed/>
    <w:rsid w:val="00315F6F"/>
    <w:pPr>
      <w:spacing w:before="100" w:beforeAutospacing="1" w:after="100" w:afterAutospacing="1"/>
    </w:pPr>
    <w:rPr>
      <w:rFonts w:ascii="Calibri" w:hAnsi="Calibri" w:cs="Calibri"/>
      <w:sz w:val="22"/>
      <w:szCs w:val="22"/>
      <w:lang w:eastAsia="en-GB"/>
    </w:rPr>
  </w:style>
  <w:style w:type="table" w:styleId="TableGridLight">
    <w:name w:val="Grid Table Light"/>
    <w:basedOn w:val="TableNormal"/>
    <w:uiPriority w:val="40"/>
    <w:rsid w:val="00315F6F"/>
    <w:pPr>
      <w:spacing w:after="0" w:line="240" w:lineRule="auto"/>
    </w:pPr>
    <w:rPr>
      <w:rFonts w:eastAsiaTheme="minorEastAsia"/>
      <w:lang w:eastAsia="en-GB"/>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eGrid1">
    <w:name w:val="Table Grid1"/>
    <w:basedOn w:val="TableNormal"/>
    <w:next w:val="TableGrid"/>
    <w:uiPriority w:val="39"/>
    <w:rsid w:val="00315F6F"/>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315F6F"/>
    <w:pPr>
      <w:widowControl w:val="0"/>
      <w:autoSpaceDE w:val="0"/>
      <w:autoSpaceDN w:val="0"/>
      <w:spacing w:before="0" w:after="0"/>
    </w:pPr>
    <w:rPr>
      <w:rFonts w:ascii="Calibri" w:eastAsia="Calibri" w:hAnsi="Calibri" w:cs="Calibri"/>
      <w:lang w:val="en-US"/>
    </w:rPr>
  </w:style>
  <w:style w:type="character" w:customStyle="1" w:styleId="BodyTextChar">
    <w:name w:val="Body Text Char"/>
    <w:basedOn w:val="DefaultParagraphFont"/>
    <w:link w:val="BodyText"/>
    <w:uiPriority w:val="1"/>
    <w:rsid w:val="00315F6F"/>
    <w:rPr>
      <w:rFonts w:ascii="Calibri" w:eastAsia="Calibri" w:hAnsi="Calibri" w:cs="Calibri"/>
      <w:sz w:val="24"/>
      <w:szCs w:val="24"/>
      <w:lang w:val="en-US"/>
    </w:rPr>
  </w:style>
  <w:style w:type="table" w:styleId="GridTable5Dark-Accent4">
    <w:name w:val="Grid Table 5 Dark Accent 4"/>
    <w:basedOn w:val="TableNormal"/>
    <w:uiPriority w:val="50"/>
    <w:rsid w:val="00315F6F"/>
    <w:pPr>
      <w:spacing w:after="0" w:line="240" w:lineRule="auto"/>
    </w:pPr>
    <w:rPr>
      <w:rFonts w:eastAsiaTheme="minorEastAsia"/>
      <w:lang w:eastAsia="en-GB"/>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0F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1B6E6"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1B6E6"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1B6E6"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1B6E6" w:themeFill="accent4"/>
      </w:tcPr>
    </w:tblStylePr>
    <w:tblStylePr w:type="band1Vert">
      <w:tblPr/>
      <w:tcPr>
        <w:shd w:val="clear" w:color="auto" w:fill="B3E1F5" w:themeFill="accent4" w:themeFillTint="66"/>
      </w:tcPr>
    </w:tblStylePr>
    <w:tblStylePr w:type="band1Horz">
      <w:tblPr/>
      <w:tcPr>
        <w:shd w:val="clear" w:color="auto" w:fill="B3E1F5" w:themeFill="accent4" w:themeFillTint="66"/>
      </w:tcPr>
    </w:tblStylePr>
  </w:style>
  <w:style w:type="table" w:styleId="ListTable6ColourfulAccent6">
    <w:name w:val="List Table 6 Colorful Accent 6"/>
    <w:basedOn w:val="TableNormal"/>
    <w:uiPriority w:val="51"/>
    <w:rsid w:val="00315F6F"/>
    <w:pPr>
      <w:spacing w:after="0" w:line="240" w:lineRule="auto"/>
    </w:pPr>
    <w:rPr>
      <w:rFonts w:eastAsiaTheme="minorEastAsia"/>
      <w:color w:val="FEAE00" w:themeColor="accent6" w:themeShade="BF"/>
      <w:lang w:eastAsia="en-GB"/>
    </w:rPr>
    <w:tblPr>
      <w:tblStyleRowBandSize w:val="1"/>
      <w:tblStyleColBandSize w:val="1"/>
      <w:tblBorders>
        <w:top w:val="single" w:sz="4" w:space="0" w:color="FFCA55" w:themeColor="accent6"/>
        <w:bottom w:val="single" w:sz="4" w:space="0" w:color="FFCA55" w:themeColor="accent6"/>
      </w:tblBorders>
    </w:tblPr>
    <w:tblStylePr w:type="firstRow">
      <w:rPr>
        <w:b/>
        <w:bCs/>
      </w:rPr>
      <w:tblPr/>
      <w:tcPr>
        <w:tcBorders>
          <w:bottom w:val="single" w:sz="4" w:space="0" w:color="FFCA55" w:themeColor="accent6"/>
        </w:tcBorders>
      </w:tcPr>
    </w:tblStylePr>
    <w:tblStylePr w:type="lastRow">
      <w:rPr>
        <w:b/>
        <w:bCs/>
      </w:rPr>
      <w:tblPr/>
      <w:tcPr>
        <w:tcBorders>
          <w:top w:val="double" w:sz="4" w:space="0" w:color="FFCA55" w:themeColor="accent6"/>
        </w:tcBorders>
      </w:tcPr>
    </w:tblStylePr>
    <w:tblStylePr w:type="firstCol">
      <w:rPr>
        <w:b/>
        <w:bCs/>
      </w:rPr>
    </w:tblStylePr>
    <w:tblStylePr w:type="lastCol">
      <w:rPr>
        <w:b/>
        <w:bCs/>
      </w:rPr>
    </w:tblStylePr>
    <w:tblStylePr w:type="band1Vert">
      <w:tblPr/>
      <w:tcPr>
        <w:shd w:val="clear" w:color="auto" w:fill="FFF4DD" w:themeFill="accent6" w:themeFillTint="33"/>
      </w:tcPr>
    </w:tblStylePr>
    <w:tblStylePr w:type="band1Horz">
      <w:tblPr/>
      <w:tcPr>
        <w:shd w:val="clear" w:color="auto" w:fill="FFF4DD" w:themeFill="accent6" w:themeFillTint="33"/>
      </w:tcPr>
    </w:tblStylePr>
  </w:style>
  <w:style w:type="paragraph" w:customStyle="1" w:styleId="Default">
    <w:name w:val="Default"/>
    <w:rsid w:val="00315F6F"/>
    <w:pPr>
      <w:autoSpaceDE w:val="0"/>
      <w:autoSpaceDN w:val="0"/>
      <w:adjustRightInd w:val="0"/>
      <w:spacing w:after="0" w:line="240" w:lineRule="auto"/>
    </w:pPr>
    <w:rPr>
      <w:rFonts w:ascii="Times New Roman" w:eastAsiaTheme="minorEastAsia" w:hAnsi="Times New Roman" w:cs="Times New Roman"/>
      <w:color w:val="000000"/>
      <w:sz w:val="24"/>
      <w:szCs w:val="24"/>
      <w:lang w:eastAsia="en-GB"/>
    </w:rPr>
  </w:style>
  <w:style w:type="paragraph" w:styleId="TOC2">
    <w:name w:val="toc 2"/>
    <w:basedOn w:val="Normal"/>
    <w:next w:val="Normal"/>
    <w:autoRedefine/>
    <w:uiPriority w:val="39"/>
    <w:unhideWhenUsed/>
    <w:rsid w:val="00D65D62"/>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s>
</file>

<file path=word/_rels/header1.xml.rels><?xml version="1.0" encoding="UTF-8" standalone="yes"?>
<Relationships xmlns="http://schemas.openxmlformats.org/package/2006/relationships"><Relationship Id="rId2" Type="http://schemas.openxmlformats.org/officeDocument/2006/relationships/image" Target="media/image55.jpeg"/><Relationship Id="rId1" Type="http://schemas.openxmlformats.org/officeDocument/2006/relationships/image" Target="media/image54.png"/></Relationships>
</file>

<file path=word/theme/theme1.xml><?xml version="1.0" encoding="utf-8"?>
<a:theme xmlns:a="http://schemas.openxmlformats.org/drawingml/2006/main" name="Office Theme">
  <a:themeElements>
    <a:clrScheme name="Kent and Medway Mental Health NHS Trust">
      <a:dk1>
        <a:srgbClr val="231F20"/>
      </a:dk1>
      <a:lt1>
        <a:sysClr val="window" lastClr="FFFFFF"/>
      </a:lt1>
      <a:dk2>
        <a:srgbClr val="F0F4F5"/>
      </a:dk2>
      <a:lt2>
        <a:srgbClr val="E8EDEE"/>
      </a:lt2>
      <a:accent1>
        <a:srgbClr val="003087"/>
      </a:accent1>
      <a:accent2>
        <a:srgbClr val="005EB8"/>
      </a:accent2>
      <a:accent3>
        <a:srgbClr val="006747"/>
      </a:accent3>
      <a:accent4>
        <a:srgbClr val="41B6E6"/>
      </a:accent4>
      <a:accent5>
        <a:srgbClr val="99D5B0"/>
      </a:accent5>
      <a:accent6>
        <a:srgbClr val="FFCA55"/>
      </a:accent6>
      <a:hlink>
        <a:srgbClr val="003087"/>
      </a:hlink>
      <a:folHlink>
        <a:srgbClr val="003087"/>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8A56D-C3AE-44AC-B336-49666C4D1C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56</Pages>
  <Words>9180</Words>
  <Characters>55818</Characters>
  <Application>Microsoft Office Word</Application>
  <DocSecurity>0</DocSecurity>
  <Lines>1594</Lines>
  <Paragraphs>866</Paragraphs>
  <ScaleCrop>false</ScaleCrop>
  <HeadingPairs>
    <vt:vector size="2" baseType="variant">
      <vt:variant>
        <vt:lpstr>Title</vt:lpstr>
      </vt:variant>
      <vt:variant>
        <vt:i4>1</vt:i4>
      </vt:variant>
    </vt:vector>
  </HeadingPairs>
  <TitlesOfParts>
    <vt:vector size="1" baseType="lpstr">
      <vt:lpstr/>
    </vt:vector>
  </TitlesOfParts>
  <Company>KMPT</Company>
  <LinksUpToDate>false</LinksUpToDate>
  <CharactersWithSpaces>64132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STEF, Andreea (KENT AND MEDWAY NHS AND SOCIAL CARE PARTNERSHIP TRUST)</dc:creator>
  <cp:keywords/>
  <dc:description/>
  <cp:lastModifiedBy>GOWER, Mark (KENT AND MEDWAY MENTAL HEALTH NHS TRUST)</cp:lastModifiedBy>
  <cp:revision>4</cp:revision>
  <dcterms:created xsi:type="dcterms:W3CDTF">2025-10-16T08:20:00Z</dcterms:created>
  <dcterms:modified xsi:type="dcterms:W3CDTF">2025-10-16T12:55:00Z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873174ae-a8bf-4339-8175-e56e0dd16f90</vt:lpwstr>
  </property>
</Properties>
</file>