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AA1" w:rsidRPr="003E5F10" w:rsidRDefault="00C12AA1" w:rsidP="003E5F10">
      <w:pPr>
        <w:spacing w:after="0"/>
        <w:jc w:val="center"/>
        <w:rPr>
          <w:rFonts w:ascii="Arial" w:eastAsia="Times New Roman" w:hAnsi="Arial" w:cs="Arial"/>
          <w:b/>
        </w:rPr>
      </w:pPr>
      <w:r w:rsidRPr="003E5F10">
        <w:rPr>
          <w:rFonts w:ascii="Arial" w:eastAsia="Times New Roman" w:hAnsi="Arial" w:cs="Arial"/>
          <w:b/>
        </w:rPr>
        <w:t xml:space="preserve">Patient &amp; Carer Consultative Committees Terms of </w:t>
      </w:r>
      <w:r w:rsidR="00D06282" w:rsidRPr="003E5F10">
        <w:rPr>
          <w:rFonts w:ascii="Arial" w:eastAsia="Times New Roman" w:hAnsi="Arial" w:cs="Arial"/>
          <w:b/>
        </w:rPr>
        <w:t>R</w:t>
      </w:r>
      <w:r w:rsidRPr="003E5F10">
        <w:rPr>
          <w:rFonts w:ascii="Arial" w:eastAsia="Times New Roman" w:hAnsi="Arial" w:cs="Arial"/>
          <w:b/>
        </w:rPr>
        <w:t>eference</w:t>
      </w:r>
    </w:p>
    <w:p w:rsidR="00C12AA1" w:rsidRPr="003E5F10" w:rsidRDefault="003E5F10" w:rsidP="003E5F10">
      <w:pPr>
        <w:spacing w:after="0"/>
        <w:jc w:val="center"/>
        <w:rPr>
          <w:rFonts w:ascii="Arial" w:eastAsia="Times New Roman" w:hAnsi="Arial" w:cs="Arial"/>
        </w:rPr>
      </w:pPr>
      <w:r w:rsidRPr="003E5F10">
        <w:rPr>
          <w:rFonts w:ascii="Arial" w:eastAsia="Times New Roman" w:hAnsi="Arial" w:cs="Arial"/>
        </w:rPr>
        <w:t xml:space="preserve">January 2020 </w:t>
      </w:r>
    </w:p>
    <w:p w:rsidR="00C12AA1" w:rsidRPr="003E5F10" w:rsidRDefault="00C12AA1" w:rsidP="003E5F10">
      <w:pPr>
        <w:jc w:val="center"/>
        <w:rPr>
          <w:rFonts w:ascii="Arial" w:hAnsi="Arial" w:cs="Arial"/>
        </w:rPr>
      </w:pPr>
      <w:r w:rsidRPr="003E5F10">
        <w:rPr>
          <w:rFonts w:ascii="Arial" w:hAnsi="Arial" w:cs="Arial"/>
          <w:noProof/>
          <w:lang w:eastAsia="en-GB"/>
        </w:rPr>
        <w:drawing>
          <wp:inline distT="0" distB="0" distL="0" distR="0" wp14:anchorId="695FECB7" wp14:editId="20091880">
            <wp:extent cx="2564296" cy="657726"/>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2564297" cy="657726"/>
                    </a:xfrm>
                    <a:prstGeom prst="rect">
                      <a:avLst/>
                    </a:prstGeom>
                    <a:noFill/>
                    <a:ln>
                      <a:noFill/>
                    </a:ln>
                    <a:extLst>
                      <a:ext uri="{53640926-AAD7-44D8-BBD7-CCE9431645EC}">
                        <a14:shadowObscured xmlns:a14="http://schemas.microsoft.com/office/drawing/2010/main"/>
                      </a:ext>
                    </a:extLst>
                  </pic:spPr>
                </pic:pic>
              </a:graphicData>
            </a:graphic>
          </wp:inline>
        </w:drawing>
      </w:r>
      <w:r w:rsidRPr="003E5F10">
        <w:rPr>
          <w:rFonts w:ascii="Arial" w:hAnsi="Arial" w:cs="Arial"/>
          <w:noProof/>
          <w:lang w:eastAsia="en-GB"/>
        </w:rPr>
        <w:drawing>
          <wp:inline distT="0" distB="0" distL="0" distR="0" wp14:anchorId="17FDAF2F" wp14:editId="7A3658E4">
            <wp:extent cx="2733260" cy="624723"/>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a:srcRect l="2378" t="34853" r="83187" b="54611"/>
                    <a:stretch/>
                  </pic:blipFill>
                  <pic:spPr bwMode="auto">
                    <a:xfrm>
                      <a:off x="0" y="0"/>
                      <a:ext cx="2733260" cy="62472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jc w:val="center"/>
        <w:tblInd w:w="-536" w:type="dxa"/>
        <w:tblLayout w:type="fixed"/>
        <w:tblLook w:val="04A0" w:firstRow="1" w:lastRow="0" w:firstColumn="1" w:lastColumn="0" w:noHBand="0" w:noVBand="1"/>
      </w:tblPr>
      <w:tblGrid>
        <w:gridCol w:w="1898"/>
        <w:gridCol w:w="8110"/>
      </w:tblGrid>
      <w:tr w:rsidR="00C12AA1" w:rsidRPr="003E5F10" w:rsidTr="008B1662">
        <w:trPr>
          <w:jc w:val="center"/>
        </w:trPr>
        <w:tc>
          <w:tcPr>
            <w:tcW w:w="1898" w:type="dxa"/>
          </w:tcPr>
          <w:p w:rsidR="00C12AA1" w:rsidRPr="003E5F10" w:rsidRDefault="00C12AA1" w:rsidP="003E5F10">
            <w:pPr>
              <w:spacing w:line="276" w:lineRule="auto"/>
              <w:rPr>
                <w:rFonts w:ascii="Arial" w:hAnsi="Arial" w:cs="Arial"/>
              </w:rPr>
            </w:pPr>
            <w:r w:rsidRPr="003E5F10">
              <w:rPr>
                <w:rFonts w:ascii="Arial" w:hAnsi="Arial" w:cs="Arial"/>
                <w:noProof/>
                <w:lang w:eastAsia="en-GB"/>
              </w:rPr>
              <w:drawing>
                <wp:inline distT="0" distB="0" distL="0" distR="0" wp14:anchorId="1CEE1B46" wp14:editId="7598FF74">
                  <wp:extent cx="894522" cy="265527"/>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pt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4238" cy="265443"/>
                          </a:xfrm>
                          <a:prstGeom prst="rect">
                            <a:avLst/>
                          </a:prstGeom>
                        </pic:spPr>
                      </pic:pic>
                    </a:graphicData>
                  </a:graphic>
                </wp:inline>
              </w:drawing>
            </w:r>
          </w:p>
        </w:tc>
        <w:tc>
          <w:tcPr>
            <w:tcW w:w="8110" w:type="dxa"/>
          </w:tcPr>
          <w:p w:rsidR="00C12AA1" w:rsidRPr="003E5F10" w:rsidRDefault="00C12AA1" w:rsidP="003E5F10">
            <w:pPr>
              <w:spacing w:line="276" w:lineRule="auto"/>
              <w:jc w:val="center"/>
              <w:rPr>
                <w:rFonts w:ascii="Arial" w:eastAsia="Times New Roman" w:hAnsi="Arial" w:cs="Arial"/>
                <w:b/>
              </w:rPr>
            </w:pPr>
            <w:r w:rsidRPr="003E5F10">
              <w:rPr>
                <w:rFonts w:ascii="Arial" w:eastAsia="Times New Roman" w:hAnsi="Arial" w:cs="Arial"/>
                <w:b/>
              </w:rPr>
              <w:t>Patient &amp; Carer Consultative Committees</w:t>
            </w:r>
          </w:p>
        </w:tc>
      </w:tr>
      <w:tr w:rsidR="00C12AA1" w:rsidRPr="003E5F10" w:rsidTr="008B1662">
        <w:trPr>
          <w:jc w:val="center"/>
        </w:trPr>
        <w:tc>
          <w:tcPr>
            <w:tcW w:w="1898" w:type="dxa"/>
          </w:tcPr>
          <w:p w:rsidR="00C12AA1" w:rsidRPr="003E5F10" w:rsidRDefault="00C12AA1" w:rsidP="003E5F10">
            <w:pPr>
              <w:spacing w:line="276" w:lineRule="auto"/>
              <w:rPr>
                <w:rFonts w:ascii="Arial" w:hAnsi="Arial" w:cs="Arial"/>
                <w:b/>
              </w:rPr>
            </w:pPr>
            <w:r w:rsidRPr="003E5F10">
              <w:rPr>
                <w:rFonts w:ascii="Arial" w:hAnsi="Arial" w:cs="Arial"/>
                <w:b/>
              </w:rPr>
              <w:t>Purpose of Committees</w:t>
            </w:r>
          </w:p>
        </w:tc>
        <w:tc>
          <w:tcPr>
            <w:tcW w:w="8110" w:type="dxa"/>
          </w:tcPr>
          <w:p w:rsidR="00260448" w:rsidRPr="003E5F10" w:rsidRDefault="00260448" w:rsidP="003E5F10">
            <w:pPr>
              <w:spacing w:line="276" w:lineRule="auto"/>
              <w:rPr>
                <w:rFonts w:ascii="Arial" w:hAnsi="Arial" w:cs="Arial"/>
                <w:bCs/>
                <w:lang w:val="en"/>
              </w:rPr>
            </w:pPr>
            <w:r w:rsidRPr="003E5F10">
              <w:rPr>
                <w:rFonts w:ascii="Arial" w:hAnsi="Arial" w:cs="Arial"/>
                <w:bCs/>
                <w:lang w:val="en"/>
              </w:rPr>
              <w:t>We invite service users and carers to get involved in various planning and monitoring activities across our services, often via the patient and carer consultative com</w:t>
            </w:r>
            <w:r w:rsidR="00E9746D" w:rsidRPr="003E5F10">
              <w:rPr>
                <w:rFonts w:ascii="Arial" w:hAnsi="Arial" w:cs="Arial"/>
                <w:bCs/>
                <w:lang w:val="en"/>
              </w:rPr>
              <w:t>mittees across Kent and Medway</w:t>
            </w:r>
          </w:p>
          <w:p w:rsidR="00E9746D" w:rsidRPr="003E5F10" w:rsidRDefault="00260448" w:rsidP="003E5F10">
            <w:pPr>
              <w:spacing w:line="276" w:lineRule="auto"/>
              <w:rPr>
                <w:rFonts w:ascii="Arial" w:hAnsi="Arial" w:cs="Arial"/>
                <w:bCs/>
                <w:lang w:val="en"/>
              </w:rPr>
            </w:pPr>
            <w:r w:rsidRPr="003E5F10">
              <w:rPr>
                <w:rFonts w:ascii="Arial" w:hAnsi="Arial" w:cs="Arial"/>
                <w:bCs/>
                <w:lang w:val="en"/>
              </w:rPr>
              <w:t xml:space="preserve">Our patient consultative committee meetings are bi-monthly and held in the three regions of north Kent, east Kent and west Kent. These meetings provide an opportunity for </w:t>
            </w:r>
            <w:r w:rsidR="003E5F10" w:rsidRPr="003E5F10">
              <w:rPr>
                <w:rFonts w:ascii="Arial" w:hAnsi="Arial" w:cs="Arial"/>
                <w:bCs/>
                <w:lang w:val="en"/>
              </w:rPr>
              <w:t>service users and carers</w:t>
            </w:r>
            <w:r w:rsidRPr="003E5F10">
              <w:rPr>
                <w:rFonts w:ascii="Arial" w:hAnsi="Arial" w:cs="Arial"/>
                <w:bCs/>
                <w:lang w:val="en"/>
              </w:rPr>
              <w:t xml:space="preserve"> to feed back any ideas or concerns </w:t>
            </w:r>
            <w:r w:rsidR="003E5F10" w:rsidRPr="003E5F10">
              <w:rPr>
                <w:rFonts w:ascii="Arial" w:hAnsi="Arial" w:cs="Arial"/>
                <w:bCs/>
                <w:lang w:val="en"/>
              </w:rPr>
              <w:t>they</w:t>
            </w:r>
            <w:r w:rsidRPr="003E5F10">
              <w:rPr>
                <w:rFonts w:ascii="Arial" w:hAnsi="Arial" w:cs="Arial"/>
                <w:bCs/>
                <w:lang w:val="en"/>
              </w:rPr>
              <w:t xml:space="preserve"> have about service delivery and to engage with us about new service developments.</w:t>
            </w:r>
          </w:p>
          <w:p w:rsidR="00E9746D" w:rsidRPr="003E5F10" w:rsidRDefault="00260448" w:rsidP="003E5F10">
            <w:pPr>
              <w:pStyle w:val="ListParagraph"/>
              <w:numPr>
                <w:ilvl w:val="0"/>
                <w:numId w:val="1"/>
              </w:numPr>
              <w:spacing w:line="276" w:lineRule="auto"/>
              <w:rPr>
                <w:rFonts w:ascii="Arial" w:hAnsi="Arial" w:cs="Arial"/>
                <w:b/>
                <w:bCs/>
                <w:lang w:val="en"/>
              </w:rPr>
            </w:pPr>
            <w:r w:rsidRPr="003E5F10">
              <w:rPr>
                <w:rFonts w:ascii="Arial" w:hAnsi="Arial" w:cs="Arial"/>
                <w:b/>
                <w:bCs/>
                <w:lang w:val="en"/>
              </w:rPr>
              <w:t xml:space="preserve">East Kent patient consultative committee - </w:t>
            </w:r>
            <w:r w:rsidRPr="003E5F10">
              <w:rPr>
                <w:rFonts w:ascii="Arial" w:hAnsi="Arial" w:cs="Arial"/>
                <w:bCs/>
                <w:lang w:val="en"/>
              </w:rPr>
              <w:t>this group covers Ashford, Canterbury, Margate, Broadstairs, Ramsgate, Dover, Folkestone, Sandwich, Deal, Hythe, New Romney, Whitstable, Herne Bay, Faversham and villages.</w:t>
            </w:r>
          </w:p>
          <w:p w:rsidR="00E9746D" w:rsidRPr="003E5F10" w:rsidRDefault="00260448" w:rsidP="003E5F10">
            <w:pPr>
              <w:pStyle w:val="ListParagraph"/>
              <w:numPr>
                <w:ilvl w:val="0"/>
                <w:numId w:val="1"/>
              </w:numPr>
              <w:spacing w:line="276" w:lineRule="auto"/>
              <w:rPr>
                <w:rFonts w:ascii="Arial" w:hAnsi="Arial" w:cs="Arial"/>
                <w:b/>
                <w:bCs/>
                <w:lang w:val="en"/>
              </w:rPr>
            </w:pPr>
            <w:r w:rsidRPr="003E5F10">
              <w:rPr>
                <w:rFonts w:ascii="Arial" w:hAnsi="Arial" w:cs="Arial"/>
                <w:b/>
                <w:bCs/>
                <w:lang w:val="en"/>
              </w:rPr>
              <w:t xml:space="preserve">West Kent patient consultative committee </w:t>
            </w:r>
            <w:r w:rsidRPr="003E5F10">
              <w:rPr>
                <w:rFonts w:ascii="Arial" w:hAnsi="Arial" w:cs="Arial"/>
                <w:bCs/>
                <w:lang w:val="en"/>
              </w:rPr>
              <w:t>- this group covers Sevenoaks, Tunbridge Wells, Tonbridge, Maidstone, West Malling and villages.</w:t>
            </w:r>
          </w:p>
          <w:p w:rsidR="00260448" w:rsidRPr="008B1662" w:rsidRDefault="00260448" w:rsidP="008B1662">
            <w:pPr>
              <w:pStyle w:val="ListParagraph"/>
              <w:numPr>
                <w:ilvl w:val="0"/>
                <w:numId w:val="1"/>
              </w:numPr>
              <w:spacing w:line="276" w:lineRule="auto"/>
              <w:rPr>
                <w:rFonts w:ascii="Arial" w:hAnsi="Arial" w:cs="Arial"/>
                <w:b/>
                <w:bCs/>
                <w:lang w:val="en"/>
              </w:rPr>
            </w:pPr>
            <w:r w:rsidRPr="003E5F10">
              <w:rPr>
                <w:rFonts w:ascii="Arial" w:hAnsi="Arial" w:cs="Arial"/>
                <w:b/>
                <w:bCs/>
                <w:lang w:val="en"/>
              </w:rPr>
              <w:t xml:space="preserve">North Kent patient consultative committee </w:t>
            </w:r>
            <w:r w:rsidRPr="003E5F10">
              <w:rPr>
                <w:rFonts w:ascii="Arial" w:hAnsi="Arial" w:cs="Arial"/>
                <w:bCs/>
                <w:lang w:val="en"/>
              </w:rPr>
              <w:t>- this covers Swanley, Dartford, Rochester, Gillingham, Chatham, Gravesend, Sittingbourne, Sheerness and villages.</w:t>
            </w:r>
            <w:bookmarkStart w:id="0" w:name="_GoBack"/>
            <w:bookmarkEnd w:id="0"/>
          </w:p>
          <w:p w:rsidR="00E9746D" w:rsidRPr="003E5F10" w:rsidRDefault="00260448" w:rsidP="003E5F10">
            <w:pPr>
              <w:spacing w:line="276" w:lineRule="auto"/>
              <w:rPr>
                <w:rFonts w:ascii="Arial" w:hAnsi="Arial" w:cs="Arial"/>
                <w:bCs/>
                <w:lang w:val="en"/>
              </w:rPr>
            </w:pPr>
            <w:r w:rsidRPr="003E5F10">
              <w:rPr>
                <w:rFonts w:ascii="Arial" w:hAnsi="Arial" w:cs="Arial"/>
                <w:bCs/>
                <w:lang w:val="en"/>
              </w:rPr>
              <w:t>We also host carer consultative committee meetings</w:t>
            </w:r>
            <w:r w:rsidR="003E5F10" w:rsidRPr="003E5F10">
              <w:rPr>
                <w:rFonts w:ascii="Arial" w:hAnsi="Arial" w:cs="Arial"/>
                <w:bCs/>
                <w:lang w:val="en"/>
              </w:rPr>
              <w:t xml:space="preserve"> for carers in west and north Kent.</w:t>
            </w:r>
          </w:p>
          <w:p w:rsidR="00C12AA1" w:rsidRPr="003E5F10" w:rsidRDefault="00260448" w:rsidP="003E5F10">
            <w:pPr>
              <w:pStyle w:val="ListParagraph"/>
              <w:numPr>
                <w:ilvl w:val="0"/>
                <w:numId w:val="2"/>
              </w:numPr>
              <w:spacing w:line="276" w:lineRule="auto"/>
              <w:rPr>
                <w:rFonts w:ascii="Arial" w:hAnsi="Arial" w:cs="Arial"/>
                <w:bCs/>
                <w:lang w:val="en"/>
              </w:rPr>
            </w:pPr>
            <w:r w:rsidRPr="003E5F10">
              <w:rPr>
                <w:rFonts w:ascii="Arial" w:hAnsi="Arial" w:cs="Arial"/>
                <w:b/>
                <w:bCs/>
                <w:lang w:val="en"/>
              </w:rPr>
              <w:t>West and north Kent carer consultative committee</w:t>
            </w:r>
            <w:r w:rsidRPr="003E5F10">
              <w:rPr>
                <w:rFonts w:ascii="Arial" w:hAnsi="Arial" w:cs="Arial"/>
                <w:bCs/>
                <w:lang w:val="en"/>
              </w:rPr>
              <w:t xml:space="preserve"> - this group covers Sevenoaks, Tunbridge Wells, Tonbridge, Maidstone, West Malling, Rochester, Gillingham, Chatham, Dartford, Gravesend, Swanley and villages.</w:t>
            </w:r>
          </w:p>
        </w:tc>
      </w:tr>
      <w:tr w:rsidR="00C12AA1" w:rsidRPr="003E5F10" w:rsidTr="008B1662">
        <w:trPr>
          <w:jc w:val="center"/>
        </w:trPr>
        <w:tc>
          <w:tcPr>
            <w:tcW w:w="1898" w:type="dxa"/>
          </w:tcPr>
          <w:p w:rsidR="00C12AA1" w:rsidRPr="003E5F10" w:rsidRDefault="00C12AA1" w:rsidP="003E5F10">
            <w:pPr>
              <w:spacing w:line="276" w:lineRule="auto"/>
              <w:rPr>
                <w:rFonts w:ascii="Arial" w:hAnsi="Arial" w:cs="Arial"/>
                <w:b/>
              </w:rPr>
            </w:pPr>
            <w:r w:rsidRPr="003E5F10">
              <w:rPr>
                <w:rFonts w:ascii="Arial" w:hAnsi="Arial" w:cs="Arial"/>
                <w:b/>
              </w:rPr>
              <w:t xml:space="preserve">Membership </w:t>
            </w:r>
          </w:p>
        </w:tc>
        <w:tc>
          <w:tcPr>
            <w:tcW w:w="8110" w:type="dxa"/>
          </w:tcPr>
          <w:p w:rsidR="00982980" w:rsidRPr="003E5F10" w:rsidRDefault="00982980" w:rsidP="003E5F10">
            <w:pPr>
              <w:pStyle w:val="ListParagraph"/>
              <w:numPr>
                <w:ilvl w:val="0"/>
                <w:numId w:val="3"/>
              </w:numPr>
              <w:spacing w:line="276" w:lineRule="auto"/>
              <w:rPr>
                <w:rFonts w:ascii="Arial" w:hAnsi="Arial" w:cs="Arial"/>
              </w:rPr>
            </w:pPr>
            <w:r w:rsidRPr="003E5F10">
              <w:rPr>
                <w:rFonts w:ascii="Arial" w:hAnsi="Arial" w:cs="Arial"/>
              </w:rPr>
              <w:t xml:space="preserve">Patient Experience Manager </w:t>
            </w:r>
            <w:r w:rsidR="006424DF" w:rsidRPr="003E5F10">
              <w:rPr>
                <w:rFonts w:ascii="Arial" w:hAnsi="Arial" w:cs="Arial"/>
              </w:rPr>
              <w:t xml:space="preserve">(chairperson) </w:t>
            </w:r>
          </w:p>
          <w:p w:rsidR="006424DF" w:rsidRPr="003E5F10" w:rsidRDefault="006424DF" w:rsidP="003E5F10">
            <w:pPr>
              <w:pStyle w:val="ListParagraph"/>
              <w:numPr>
                <w:ilvl w:val="0"/>
                <w:numId w:val="3"/>
              </w:numPr>
              <w:spacing w:line="276" w:lineRule="auto"/>
              <w:rPr>
                <w:rFonts w:ascii="Arial" w:hAnsi="Arial" w:cs="Arial"/>
              </w:rPr>
            </w:pPr>
            <w:r w:rsidRPr="003E5F10">
              <w:rPr>
                <w:rFonts w:ascii="Arial" w:hAnsi="Arial" w:cs="Arial"/>
              </w:rPr>
              <w:t xml:space="preserve">Executive or </w:t>
            </w:r>
            <w:r w:rsidR="00421FCB" w:rsidRPr="003E5F10">
              <w:rPr>
                <w:rFonts w:ascii="Arial" w:hAnsi="Arial" w:cs="Arial"/>
              </w:rPr>
              <w:t>Senior Kent and Medway NHS and Social Care Part</w:t>
            </w:r>
            <w:r w:rsidR="00982980" w:rsidRPr="003E5F10">
              <w:rPr>
                <w:rFonts w:ascii="Arial" w:hAnsi="Arial" w:cs="Arial"/>
              </w:rPr>
              <w:t>nership Trust Staff (the Trust)</w:t>
            </w:r>
          </w:p>
          <w:p w:rsidR="00982980" w:rsidRPr="003E5F10" w:rsidRDefault="00982980" w:rsidP="003E5F10">
            <w:pPr>
              <w:pStyle w:val="ListParagraph"/>
              <w:numPr>
                <w:ilvl w:val="0"/>
                <w:numId w:val="3"/>
              </w:numPr>
              <w:spacing w:line="276" w:lineRule="auto"/>
              <w:rPr>
                <w:rFonts w:ascii="Arial" w:hAnsi="Arial" w:cs="Arial"/>
              </w:rPr>
            </w:pPr>
            <w:r w:rsidRPr="003E5F10">
              <w:rPr>
                <w:rFonts w:ascii="Arial" w:hAnsi="Arial" w:cs="Arial"/>
              </w:rPr>
              <w:t xml:space="preserve">Service user and </w:t>
            </w:r>
            <w:r w:rsidR="00421FCB" w:rsidRPr="003E5F10">
              <w:rPr>
                <w:rFonts w:ascii="Arial" w:hAnsi="Arial" w:cs="Arial"/>
              </w:rPr>
              <w:t xml:space="preserve">Carers </w:t>
            </w:r>
            <w:r w:rsidRPr="003E5F10">
              <w:rPr>
                <w:rFonts w:ascii="Arial" w:hAnsi="Arial" w:cs="Arial"/>
              </w:rPr>
              <w:t>Groups</w:t>
            </w:r>
            <w:r w:rsidR="00421FCB" w:rsidRPr="003E5F10">
              <w:rPr>
                <w:rFonts w:ascii="Arial" w:hAnsi="Arial" w:cs="Arial"/>
              </w:rPr>
              <w:t xml:space="preserve"> commissioned for sup</w:t>
            </w:r>
            <w:r w:rsidRPr="003E5F10">
              <w:rPr>
                <w:rFonts w:ascii="Arial" w:hAnsi="Arial" w:cs="Arial"/>
              </w:rPr>
              <w:t>porting service users and carers in the community</w:t>
            </w:r>
          </w:p>
          <w:p w:rsidR="00982980" w:rsidRPr="003E5F10" w:rsidRDefault="00421FCB" w:rsidP="003E5F10">
            <w:pPr>
              <w:pStyle w:val="ListParagraph"/>
              <w:numPr>
                <w:ilvl w:val="0"/>
                <w:numId w:val="3"/>
              </w:numPr>
              <w:spacing w:line="276" w:lineRule="auto"/>
              <w:rPr>
                <w:rFonts w:ascii="Arial" w:hAnsi="Arial" w:cs="Arial"/>
              </w:rPr>
            </w:pPr>
            <w:r w:rsidRPr="003E5F10">
              <w:rPr>
                <w:rFonts w:ascii="Arial" w:hAnsi="Arial" w:cs="Arial"/>
              </w:rPr>
              <w:t xml:space="preserve">Voluntary </w:t>
            </w:r>
            <w:r w:rsidR="00D06282" w:rsidRPr="003E5F10">
              <w:rPr>
                <w:rFonts w:ascii="Arial" w:hAnsi="Arial" w:cs="Arial"/>
              </w:rPr>
              <w:t>agencies</w:t>
            </w:r>
          </w:p>
          <w:p w:rsidR="00C12AA1" w:rsidRPr="003E5F10" w:rsidRDefault="00982980" w:rsidP="003E5F10">
            <w:pPr>
              <w:pStyle w:val="ListParagraph"/>
              <w:numPr>
                <w:ilvl w:val="0"/>
                <w:numId w:val="3"/>
              </w:numPr>
              <w:spacing w:line="276" w:lineRule="auto"/>
              <w:rPr>
                <w:rFonts w:ascii="Arial" w:hAnsi="Arial" w:cs="Arial"/>
              </w:rPr>
            </w:pPr>
            <w:r w:rsidRPr="003E5F10">
              <w:rPr>
                <w:rFonts w:ascii="Arial" w:hAnsi="Arial" w:cs="Arial"/>
              </w:rPr>
              <w:t>Individual service users and carers</w:t>
            </w:r>
          </w:p>
          <w:p w:rsidR="00D06282" w:rsidRPr="003E5F10" w:rsidRDefault="00D06282" w:rsidP="003E5F10">
            <w:pPr>
              <w:pStyle w:val="ListParagraph"/>
              <w:numPr>
                <w:ilvl w:val="0"/>
                <w:numId w:val="3"/>
              </w:numPr>
              <w:spacing w:line="276" w:lineRule="auto"/>
              <w:rPr>
                <w:rFonts w:ascii="Arial" w:hAnsi="Arial" w:cs="Arial"/>
              </w:rPr>
            </w:pPr>
            <w:r w:rsidRPr="003E5F10">
              <w:rPr>
                <w:rFonts w:ascii="Arial" w:hAnsi="Arial" w:cs="Arial"/>
              </w:rPr>
              <w:t>Service representatives</w:t>
            </w:r>
          </w:p>
        </w:tc>
      </w:tr>
      <w:tr w:rsidR="00C12AA1" w:rsidRPr="003E5F10" w:rsidTr="008B1662">
        <w:trPr>
          <w:jc w:val="center"/>
        </w:trPr>
        <w:tc>
          <w:tcPr>
            <w:tcW w:w="1898" w:type="dxa"/>
          </w:tcPr>
          <w:p w:rsidR="00C12AA1" w:rsidRPr="003E5F10" w:rsidRDefault="00260448" w:rsidP="003E5F10">
            <w:pPr>
              <w:spacing w:line="276" w:lineRule="auto"/>
              <w:rPr>
                <w:rFonts w:ascii="Arial" w:hAnsi="Arial" w:cs="Arial"/>
                <w:b/>
              </w:rPr>
            </w:pPr>
            <w:r w:rsidRPr="003E5F10">
              <w:rPr>
                <w:rFonts w:ascii="Arial" w:hAnsi="Arial" w:cs="Arial"/>
                <w:b/>
              </w:rPr>
              <w:t xml:space="preserve">Duties </w:t>
            </w:r>
          </w:p>
        </w:tc>
        <w:tc>
          <w:tcPr>
            <w:tcW w:w="8110" w:type="dxa"/>
          </w:tcPr>
          <w:p w:rsidR="00982980" w:rsidRPr="003E5F10" w:rsidRDefault="00260448" w:rsidP="003E5F10">
            <w:pPr>
              <w:pStyle w:val="ListParagraph"/>
              <w:numPr>
                <w:ilvl w:val="0"/>
                <w:numId w:val="4"/>
              </w:numPr>
              <w:spacing w:line="276" w:lineRule="auto"/>
              <w:rPr>
                <w:rFonts w:ascii="Arial" w:hAnsi="Arial" w:cs="Arial"/>
              </w:rPr>
            </w:pPr>
            <w:r w:rsidRPr="003E5F10">
              <w:rPr>
                <w:rFonts w:ascii="Arial" w:hAnsi="Arial" w:cs="Arial"/>
              </w:rPr>
              <w:t>The committee</w:t>
            </w:r>
            <w:r w:rsidR="00982980" w:rsidRPr="003E5F10">
              <w:rPr>
                <w:rFonts w:ascii="Arial" w:hAnsi="Arial" w:cs="Arial"/>
              </w:rPr>
              <w:t>s</w:t>
            </w:r>
            <w:r w:rsidRPr="003E5F10">
              <w:rPr>
                <w:rFonts w:ascii="Arial" w:hAnsi="Arial" w:cs="Arial"/>
              </w:rPr>
              <w:t xml:space="preserve"> will be made up of members. </w:t>
            </w:r>
            <w:r w:rsidR="00982980" w:rsidRPr="003E5F10">
              <w:rPr>
                <w:rFonts w:ascii="Arial" w:hAnsi="Arial" w:cs="Arial"/>
              </w:rPr>
              <w:t>Non-members</w:t>
            </w:r>
            <w:r w:rsidRPr="003E5F10">
              <w:rPr>
                <w:rFonts w:ascii="Arial" w:hAnsi="Arial" w:cs="Arial"/>
              </w:rPr>
              <w:t xml:space="preserve"> with an interest in local mental health issues may also attend </w:t>
            </w:r>
            <w:r w:rsidR="00982980" w:rsidRPr="003E5F10">
              <w:rPr>
                <w:rFonts w:ascii="Arial" w:hAnsi="Arial" w:cs="Arial"/>
              </w:rPr>
              <w:t>Consultative Committee</w:t>
            </w:r>
            <w:r w:rsidRPr="003E5F10">
              <w:rPr>
                <w:rFonts w:ascii="Arial" w:hAnsi="Arial" w:cs="Arial"/>
              </w:rPr>
              <w:t xml:space="preserve"> meetings as observers and at th</w:t>
            </w:r>
            <w:r w:rsidR="00982980" w:rsidRPr="003E5F10">
              <w:rPr>
                <w:rFonts w:ascii="Arial" w:hAnsi="Arial" w:cs="Arial"/>
              </w:rPr>
              <w:t>e discretion of the chairperson</w:t>
            </w:r>
            <w:r w:rsidR="00D06282" w:rsidRPr="003E5F10">
              <w:rPr>
                <w:rFonts w:ascii="Arial" w:hAnsi="Arial" w:cs="Arial"/>
              </w:rPr>
              <w:t xml:space="preserve"> and membership</w:t>
            </w:r>
          </w:p>
          <w:p w:rsidR="00260448" w:rsidRPr="003E5F10" w:rsidRDefault="00260448" w:rsidP="003E5F10">
            <w:pPr>
              <w:pStyle w:val="ListParagraph"/>
              <w:numPr>
                <w:ilvl w:val="0"/>
                <w:numId w:val="4"/>
              </w:numPr>
              <w:spacing w:line="276" w:lineRule="auto"/>
              <w:rPr>
                <w:rFonts w:ascii="Arial" w:hAnsi="Arial" w:cs="Arial"/>
              </w:rPr>
            </w:pPr>
            <w:r w:rsidRPr="003E5F10">
              <w:rPr>
                <w:rFonts w:ascii="Arial" w:hAnsi="Arial" w:cs="Arial"/>
              </w:rPr>
              <w:t xml:space="preserve">All members will aim to promote the </w:t>
            </w:r>
            <w:r w:rsidR="00982980" w:rsidRPr="003E5F10">
              <w:rPr>
                <w:rFonts w:ascii="Arial" w:hAnsi="Arial" w:cs="Arial"/>
              </w:rPr>
              <w:t>Consultative Committee locally</w:t>
            </w:r>
          </w:p>
          <w:p w:rsidR="00982980" w:rsidRPr="003E5F10" w:rsidRDefault="00260448" w:rsidP="003E5F10">
            <w:pPr>
              <w:pStyle w:val="ListParagraph"/>
              <w:numPr>
                <w:ilvl w:val="0"/>
                <w:numId w:val="4"/>
              </w:numPr>
              <w:spacing w:line="276" w:lineRule="auto"/>
              <w:rPr>
                <w:rFonts w:ascii="Arial" w:hAnsi="Arial" w:cs="Arial"/>
              </w:rPr>
            </w:pPr>
            <w:r w:rsidRPr="003E5F10">
              <w:rPr>
                <w:rFonts w:ascii="Arial" w:hAnsi="Arial" w:cs="Arial"/>
              </w:rPr>
              <w:t xml:space="preserve">Members will aim to provide a delegate </w:t>
            </w:r>
            <w:r w:rsidR="00982980" w:rsidRPr="003E5F10">
              <w:rPr>
                <w:rFonts w:ascii="Arial" w:hAnsi="Arial" w:cs="Arial"/>
              </w:rPr>
              <w:t>if they cannot attend a meeting</w:t>
            </w:r>
          </w:p>
          <w:p w:rsidR="00982980" w:rsidRPr="003E5F10" w:rsidRDefault="00260448" w:rsidP="003E5F10">
            <w:pPr>
              <w:pStyle w:val="ListParagraph"/>
              <w:numPr>
                <w:ilvl w:val="0"/>
                <w:numId w:val="4"/>
              </w:numPr>
              <w:spacing w:line="276" w:lineRule="auto"/>
              <w:rPr>
                <w:rFonts w:ascii="Arial" w:hAnsi="Arial" w:cs="Arial"/>
              </w:rPr>
            </w:pPr>
            <w:r w:rsidRPr="003E5F10">
              <w:rPr>
                <w:rFonts w:ascii="Arial" w:hAnsi="Arial" w:cs="Arial"/>
              </w:rPr>
              <w:t xml:space="preserve">Those members who are linked to local service user and carer groups will </w:t>
            </w:r>
            <w:r w:rsidRPr="003E5F10">
              <w:rPr>
                <w:rFonts w:ascii="Arial" w:hAnsi="Arial" w:cs="Arial"/>
              </w:rPr>
              <w:lastRenderedPageBreak/>
              <w:t xml:space="preserve">also represent those groups at the </w:t>
            </w:r>
            <w:r w:rsidR="00982980" w:rsidRPr="003E5F10">
              <w:rPr>
                <w:rFonts w:ascii="Arial" w:hAnsi="Arial" w:cs="Arial"/>
              </w:rPr>
              <w:t>Consultative Committee</w:t>
            </w:r>
            <w:r w:rsidR="006424DF" w:rsidRPr="003E5F10">
              <w:rPr>
                <w:rFonts w:ascii="Arial" w:hAnsi="Arial" w:cs="Arial"/>
              </w:rPr>
              <w:t>s</w:t>
            </w:r>
          </w:p>
          <w:p w:rsidR="00982980" w:rsidRPr="003E5F10" w:rsidRDefault="00260448" w:rsidP="003E5F10">
            <w:pPr>
              <w:pStyle w:val="ListParagraph"/>
              <w:numPr>
                <w:ilvl w:val="0"/>
                <w:numId w:val="4"/>
              </w:numPr>
              <w:spacing w:line="276" w:lineRule="auto"/>
              <w:rPr>
                <w:rFonts w:ascii="Arial" w:hAnsi="Arial" w:cs="Arial"/>
              </w:rPr>
            </w:pPr>
            <w:r w:rsidRPr="003E5F10">
              <w:rPr>
                <w:rFonts w:ascii="Arial" w:hAnsi="Arial" w:cs="Arial"/>
              </w:rPr>
              <w:t xml:space="preserve">Members who are representatives will provide verbal or written reports on their group’s activities to the </w:t>
            </w:r>
            <w:r w:rsidR="00982980" w:rsidRPr="003E5F10">
              <w:rPr>
                <w:rFonts w:ascii="Arial" w:hAnsi="Arial" w:cs="Arial"/>
              </w:rPr>
              <w:t>Consultative Committees</w:t>
            </w:r>
          </w:p>
          <w:p w:rsidR="00982980" w:rsidRPr="003E5F10" w:rsidRDefault="006424DF" w:rsidP="003E5F10">
            <w:pPr>
              <w:pStyle w:val="ListParagraph"/>
              <w:numPr>
                <w:ilvl w:val="0"/>
                <w:numId w:val="4"/>
              </w:numPr>
              <w:spacing w:line="276" w:lineRule="auto"/>
              <w:rPr>
                <w:rFonts w:ascii="Arial" w:hAnsi="Arial" w:cs="Arial"/>
              </w:rPr>
            </w:pPr>
            <w:r w:rsidRPr="003E5F10">
              <w:rPr>
                <w:rFonts w:ascii="Arial" w:hAnsi="Arial" w:cs="Arial"/>
              </w:rPr>
              <w:t>Patient Experience T</w:t>
            </w:r>
            <w:r w:rsidR="00260448" w:rsidRPr="003E5F10">
              <w:rPr>
                <w:rFonts w:ascii="Arial" w:hAnsi="Arial" w:cs="Arial"/>
              </w:rPr>
              <w:t xml:space="preserve">eam in partnership with KMPT staff will help facilitate the </w:t>
            </w:r>
            <w:r w:rsidR="00982980" w:rsidRPr="003E5F10">
              <w:rPr>
                <w:rFonts w:ascii="Arial" w:hAnsi="Arial" w:cs="Arial"/>
              </w:rPr>
              <w:t>Consultative Committee</w:t>
            </w:r>
            <w:r w:rsidR="00260448" w:rsidRPr="003E5F10">
              <w:rPr>
                <w:rFonts w:ascii="Arial" w:hAnsi="Arial" w:cs="Arial"/>
              </w:rPr>
              <w:t xml:space="preserve"> and provide administ</w:t>
            </w:r>
            <w:r w:rsidR="00982980" w:rsidRPr="003E5F10">
              <w:rPr>
                <w:rFonts w:ascii="Arial" w:hAnsi="Arial" w:cs="Arial"/>
              </w:rPr>
              <w:t>ration support</w:t>
            </w:r>
          </w:p>
          <w:p w:rsidR="00982980" w:rsidRPr="003E5F10" w:rsidRDefault="00260448" w:rsidP="003E5F10">
            <w:pPr>
              <w:pStyle w:val="ListParagraph"/>
              <w:numPr>
                <w:ilvl w:val="0"/>
                <w:numId w:val="4"/>
              </w:numPr>
              <w:spacing w:line="276" w:lineRule="auto"/>
              <w:rPr>
                <w:rFonts w:ascii="Arial" w:hAnsi="Arial" w:cs="Arial"/>
              </w:rPr>
            </w:pPr>
            <w:r w:rsidRPr="003E5F10">
              <w:rPr>
                <w:rFonts w:ascii="Arial" w:hAnsi="Arial" w:cs="Arial"/>
              </w:rPr>
              <w:t>A service manager identified from within each service line will act as a link person to clinical staff.  This function will be delegated to a team manager in the</w:t>
            </w:r>
            <w:r w:rsidR="00982980" w:rsidRPr="003E5F10">
              <w:rPr>
                <w:rFonts w:ascii="Arial" w:hAnsi="Arial" w:cs="Arial"/>
              </w:rPr>
              <w:t xml:space="preserve"> absence of the service manager</w:t>
            </w:r>
          </w:p>
          <w:p w:rsidR="00982980" w:rsidRPr="003E5F10" w:rsidRDefault="00260448" w:rsidP="003E5F10">
            <w:pPr>
              <w:pStyle w:val="ListParagraph"/>
              <w:numPr>
                <w:ilvl w:val="0"/>
                <w:numId w:val="4"/>
              </w:numPr>
              <w:spacing w:line="276" w:lineRule="auto"/>
              <w:rPr>
                <w:rFonts w:ascii="Arial" w:hAnsi="Arial" w:cs="Arial"/>
              </w:rPr>
            </w:pPr>
            <w:r w:rsidRPr="003E5F10">
              <w:rPr>
                <w:rFonts w:ascii="Arial" w:hAnsi="Arial" w:cs="Arial"/>
              </w:rPr>
              <w:t xml:space="preserve">The link person will be responsible for ensuring operational issues identified by the </w:t>
            </w:r>
            <w:r w:rsidR="00982980" w:rsidRPr="003E5F10">
              <w:rPr>
                <w:rFonts w:ascii="Arial" w:hAnsi="Arial" w:cs="Arial"/>
              </w:rPr>
              <w:t>Consultative Committees</w:t>
            </w:r>
            <w:r w:rsidRPr="003E5F10">
              <w:rPr>
                <w:rFonts w:ascii="Arial" w:hAnsi="Arial" w:cs="Arial"/>
              </w:rPr>
              <w:t xml:space="preserve"> are taken forward and</w:t>
            </w:r>
            <w:r w:rsidR="00982980" w:rsidRPr="003E5F10">
              <w:rPr>
                <w:rFonts w:ascii="Arial" w:hAnsi="Arial" w:cs="Arial"/>
              </w:rPr>
              <w:t xml:space="preserve"> responded to where appropriate</w:t>
            </w:r>
          </w:p>
          <w:p w:rsidR="00982980" w:rsidRPr="003E5F10" w:rsidRDefault="00260448" w:rsidP="003E5F10">
            <w:pPr>
              <w:pStyle w:val="ListParagraph"/>
              <w:numPr>
                <w:ilvl w:val="0"/>
                <w:numId w:val="4"/>
              </w:numPr>
              <w:spacing w:line="276" w:lineRule="auto"/>
              <w:rPr>
                <w:rFonts w:ascii="Arial" w:hAnsi="Arial" w:cs="Arial"/>
              </w:rPr>
            </w:pPr>
            <w:r w:rsidRPr="003E5F10">
              <w:rPr>
                <w:rFonts w:ascii="Arial" w:hAnsi="Arial" w:cs="Arial"/>
              </w:rPr>
              <w:t>The Committee</w:t>
            </w:r>
            <w:r w:rsidR="00982980" w:rsidRPr="003E5F10">
              <w:rPr>
                <w:rFonts w:ascii="Arial" w:hAnsi="Arial" w:cs="Arial"/>
              </w:rPr>
              <w:t>s</w:t>
            </w:r>
            <w:r w:rsidRPr="003E5F10">
              <w:rPr>
                <w:rFonts w:ascii="Arial" w:hAnsi="Arial" w:cs="Arial"/>
              </w:rPr>
              <w:t xml:space="preserve"> will normally identify and request a guest speaker to be present at each meeting. This request will be coordi</w:t>
            </w:r>
            <w:r w:rsidR="00982980" w:rsidRPr="003E5F10">
              <w:rPr>
                <w:rFonts w:ascii="Arial" w:hAnsi="Arial" w:cs="Arial"/>
              </w:rPr>
              <w:t>nated by the link person</w:t>
            </w:r>
          </w:p>
          <w:p w:rsidR="00982980" w:rsidRPr="003E5F10" w:rsidRDefault="00260448" w:rsidP="003E5F10">
            <w:pPr>
              <w:pStyle w:val="ListParagraph"/>
              <w:numPr>
                <w:ilvl w:val="0"/>
                <w:numId w:val="4"/>
              </w:numPr>
              <w:spacing w:line="276" w:lineRule="auto"/>
              <w:rPr>
                <w:rFonts w:ascii="Arial" w:hAnsi="Arial" w:cs="Arial"/>
              </w:rPr>
            </w:pPr>
            <w:r w:rsidRPr="003E5F10">
              <w:rPr>
                <w:rFonts w:ascii="Arial" w:hAnsi="Arial" w:cs="Arial"/>
              </w:rPr>
              <w:t>The Committee</w:t>
            </w:r>
            <w:r w:rsidR="00982980" w:rsidRPr="003E5F10">
              <w:rPr>
                <w:rFonts w:ascii="Arial" w:hAnsi="Arial" w:cs="Arial"/>
              </w:rPr>
              <w:t>s</w:t>
            </w:r>
            <w:r w:rsidRPr="003E5F10">
              <w:rPr>
                <w:rFonts w:ascii="Arial" w:hAnsi="Arial" w:cs="Arial"/>
              </w:rPr>
              <w:t xml:space="preserve"> will receive a</w:t>
            </w:r>
            <w:r w:rsidR="00982980" w:rsidRPr="003E5F10">
              <w:rPr>
                <w:rFonts w:ascii="Arial" w:hAnsi="Arial" w:cs="Arial"/>
              </w:rPr>
              <w:t xml:space="preserve">nd consider </w:t>
            </w:r>
            <w:r w:rsidR="00D06282" w:rsidRPr="003E5F10">
              <w:rPr>
                <w:rFonts w:ascii="Arial" w:hAnsi="Arial" w:cs="Arial"/>
              </w:rPr>
              <w:t>feedback from</w:t>
            </w:r>
            <w:r w:rsidR="00982980" w:rsidRPr="003E5F10">
              <w:rPr>
                <w:rFonts w:ascii="Arial" w:hAnsi="Arial" w:cs="Arial"/>
              </w:rPr>
              <w:t xml:space="preserve"> the Trust Wide </w:t>
            </w:r>
            <w:r w:rsidRPr="003E5F10">
              <w:rPr>
                <w:rFonts w:ascii="Arial" w:hAnsi="Arial" w:cs="Arial"/>
              </w:rPr>
              <w:t>Patient</w:t>
            </w:r>
            <w:r w:rsidR="00982980" w:rsidRPr="003E5F10">
              <w:rPr>
                <w:rFonts w:ascii="Arial" w:hAnsi="Arial" w:cs="Arial"/>
              </w:rPr>
              <w:t xml:space="preserve"> &amp; Carer Experience Group</w:t>
            </w:r>
            <w:r w:rsidRPr="003E5F10">
              <w:rPr>
                <w:rFonts w:ascii="Arial" w:hAnsi="Arial" w:cs="Arial"/>
              </w:rPr>
              <w:t xml:space="preserve"> (</w:t>
            </w:r>
            <w:r w:rsidR="00982980" w:rsidRPr="003E5F10">
              <w:rPr>
                <w:rFonts w:ascii="Arial" w:hAnsi="Arial" w:cs="Arial"/>
              </w:rPr>
              <w:t>TW</w:t>
            </w:r>
            <w:r w:rsidRPr="003E5F10">
              <w:rPr>
                <w:rFonts w:ascii="Arial" w:hAnsi="Arial" w:cs="Arial"/>
              </w:rPr>
              <w:t>P</w:t>
            </w:r>
            <w:r w:rsidR="00982980" w:rsidRPr="003E5F10">
              <w:rPr>
                <w:rFonts w:ascii="Arial" w:hAnsi="Arial" w:cs="Arial"/>
              </w:rPr>
              <w:t>&amp;C</w:t>
            </w:r>
            <w:r w:rsidRPr="003E5F10">
              <w:rPr>
                <w:rFonts w:ascii="Arial" w:hAnsi="Arial" w:cs="Arial"/>
              </w:rPr>
              <w:t>EG)</w:t>
            </w:r>
          </w:p>
          <w:p w:rsidR="00C12AA1" w:rsidRPr="003E5F10" w:rsidRDefault="00260448" w:rsidP="003E5F10">
            <w:pPr>
              <w:pStyle w:val="ListParagraph"/>
              <w:numPr>
                <w:ilvl w:val="0"/>
                <w:numId w:val="4"/>
              </w:numPr>
              <w:spacing w:line="276" w:lineRule="auto"/>
              <w:rPr>
                <w:rFonts w:ascii="Arial" w:hAnsi="Arial" w:cs="Arial"/>
              </w:rPr>
            </w:pPr>
            <w:r w:rsidRPr="003E5F10">
              <w:rPr>
                <w:rFonts w:ascii="Arial" w:hAnsi="Arial" w:cs="Arial"/>
              </w:rPr>
              <w:t>The Committee</w:t>
            </w:r>
            <w:r w:rsidR="00982980" w:rsidRPr="003E5F10">
              <w:rPr>
                <w:rFonts w:ascii="Arial" w:hAnsi="Arial" w:cs="Arial"/>
              </w:rPr>
              <w:t>s</w:t>
            </w:r>
            <w:r w:rsidRPr="003E5F10">
              <w:rPr>
                <w:rFonts w:ascii="Arial" w:hAnsi="Arial" w:cs="Arial"/>
              </w:rPr>
              <w:t xml:space="preserve"> will identify service improvement items that will be reported back to the bi monthly </w:t>
            </w:r>
            <w:r w:rsidR="00982980" w:rsidRPr="003E5F10">
              <w:rPr>
                <w:rFonts w:ascii="Arial" w:hAnsi="Arial" w:cs="Arial"/>
              </w:rPr>
              <w:t>TWP&amp;CEG</w:t>
            </w:r>
          </w:p>
        </w:tc>
      </w:tr>
      <w:tr w:rsidR="00C12AA1" w:rsidRPr="003E5F10" w:rsidTr="008B1662">
        <w:trPr>
          <w:jc w:val="center"/>
        </w:trPr>
        <w:tc>
          <w:tcPr>
            <w:tcW w:w="1898" w:type="dxa"/>
          </w:tcPr>
          <w:p w:rsidR="00C12AA1" w:rsidRPr="003E5F10" w:rsidRDefault="00C12AA1" w:rsidP="003E5F10">
            <w:pPr>
              <w:spacing w:line="276" w:lineRule="auto"/>
              <w:rPr>
                <w:rFonts w:ascii="Arial" w:hAnsi="Arial" w:cs="Arial"/>
                <w:b/>
              </w:rPr>
            </w:pPr>
            <w:r w:rsidRPr="003E5F10">
              <w:rPr>
                <w:rFonts w:ascii="Arial" w:hAnsi="Arial" w:cs="Arial"/>
                <w:b/>
              </w:rPr>
              <w:lastRenderedPageBreak/>
              <w:t>Quorum</w:t>
            </w:r>
          </w:p>
        </w:tc>
        <w:tc>
          <w:tcPr>
            <w:tcW w:w="8110" w:type="dxa"/>
          </w:tcPr>
          <w:p w:rsidR="00C12AA1" w:rsidRPr="003E5F10" w:rsidRDefault="00260448" w:rsidP="003E5F10">
            <w:pPr>
              <w:spacing w:line="276" w:lineRule="auto"/>
              <w:rPr>
                <w:rFonts w:ascii="Arial" w:hAnsi="Arial" w:cs="Arial"/>
              </w:rPr>
            </w:pPr>
            <w:r w:rsidRPr="003E5F10">
              <w:rPr>
                <w:rFonts w:ascii="Arial" w:hAnsi="Arial" w:cs="Arial"/>
              </w:rPr>
              <w:t>The meeting will be deemed to be a quorum if four or more members are present</w:t>
            </w:r>
          </w:p>
        </w:tc>
      </w:tr>
      <w:tr w:rsidR="00C12AA1" w:rsidRPr="003E5F10" w:rsidTr="008B1662">
        <w:trPr>
          <w:jc w:val="center"/>
        </w:trPr>
        <w:tc>
          <w:tcPr>
            <w:tcW w:w="1898" w:type="dxa"/>
          </w:tcPr>
          <w:p w:rsidR="00C12AA1" w:rsidRPr="003E5F10" w:rsidRDefault="00C12AA1" w:rsidP="003E5F10">
            <w:pPr>
              <w:spacing w:line="276" w:lineRule="auto"/>
              <w:rPr>
                <w:rFonts w:ascii="Arial" w:hAnsi="Arial" w:cs="Arial"/>
                <w:b/>
              </w:rPr>
            </w:pPr>
            <w:r w:rsidRPr="003E5F10">
              <w:rPr>
                <w:rFonts w:ascii="Arial" w:hAnsi="Arial" w:cs="Arial"/>
                <w:b/>
              </w:rPr>
              <w:t>Frequency of meetings</w:t>
            </w:r>
          </w:p>
        </w:tc>
        <w:tc>
          <w:tcPr>
            <w:tcW w:w="8110" w:type="dxa"/>
          </w:tcPr>
          <w:p w:rsidR="00C12AA1" w:rsidRPr="003E5F10" w:rsidRDefault="00260448" w:rsidP="003E5F10">
            <w:pPr>
              <w:spacing w:line="276" w:lineRule="auto"/>
              <w:rPr>
                <w:rFonts w:ascii="Arial" w:hAnsi="Arial" w:cs="Arial"/>
              </w:rPr>
            </w:pPr>
            <w:r w:rsidRPr="003E5F10">
              <w:rPr>
                <w:rFonts w:ascii="Arial" w:hAnsi="Arial" w:cs="Arial"/>
              </w:rPr>
              <w:t>Meetings shall normally be bi-monthly, n</w:t>
            </w:r>
            <w:r w:rsidR="00982980" w:rsidRPr="003E5F10">
              <w:rPr>
                <w:rFonts w:ascii="Arial" w:hAnsi="Arial" w:cs="Arial"/>
              </w:rPr>
              <w:t>o less than 6 meetings per year</w:t>
            </w:r>
          </w:p>
        </w:tc>
      </w:tr>
      <w:tr w:rsidR="00C12AA1" w:rsidRPr="003E5F10" w:rsidTr="008B1662">
        <w:trPr>
          <w:jc w:val="center"/>
        </w:trPr>
        <w:tc>
          <w:tcPr>
            <w:tcW w:w="1898" w:type="dxa"/>
          </w:tcPr>
          <w:p w:rsidR="00C12AA1" w:rsidRPr="003E5F10" w:rsidRDefault="00C12AA1" w:rsidP="003E5F10">
            <w:pPr>
              <w:spacing w:line="276" w:lineRule="auto"/>
              <w:rPr>
                <w:rFonts w:ascii="Arial" w:hAnsi="Arial" w:cs="Arial"/>
                <w:b/>
              </w:rPr>
            </w:pPr>
            <w:r w:rsidRPr="003E5F10">
              <w:rPr>
                <w:rFonts w:ascii="Arial" w:hAnsi="Arial" w:cs="Arial"/>
                <w:b/>
              </w:rPr>
              <w:t>Agenda / Notice of meetings</w:t>
            </w:r>
          </w:p>
        </w:tc>
        <w:tc>
          <w:tcPr>
            <w:tcW w:w="8110" w:type="dxa"/>
          </w:tcPr>
          <w:p w:rsidR="00C12AA1" w:rsidRPr="003E5F10" w:rsidRDefault="00982980" w:rsidP="003E5F10">
            <w:pPr>
              <w:spacing w:line="276" w:lineRule="auto"/>
              <w:rPr>
                <w:rFonts w:ascii="Arial" w:hAnsi="Arial" w:cs="Arial"/>
              </w:rPr>
            </w:pPr>
            <w:r w:rsidRPr="003E5F10">
              <w:rPr>
                <w:rFonts w:ascii="Arial" w:hAnsi="Arial" w:cs="Arial"/>
              </w:rPr>
              <w:t xml:space="preserve">Meetings </w:t>
            </w:r>
            <w:r w:rsidR="006424DF" w:rsidRPr="003E5F10">
              <w:rPr>
                <w:rFonts w:ascii="Arial" w:hAnsi="Arial" w:cs="Arial"/>
              </w:rPr>
              <w:t xml:space="preserve">shall be organised by the Patient Experience Team. Notice of each meeting confirming the venue, time and date together with an agenda of items to be discussed, shall be forwarded to each member of the Committees no fewer than 5 working days prior to the date of the meeting. </w:t>
            </w:r>
          </w:p>
        </w:tc>
      </w:tr>
      <w:tr w:rsidR="00C12AA1" w:rsidRPr="003E5F10" w:rsidTr="008B1662">
        <w:trPr>
          <w:jc w:val="center"/>
        </w:trPr>
        <w:tc>
          <w:tcPr>
            <w:tcW w:w="1898" w:type="dxa"/>
          </w:tcPr>
          <w:p w:rsidR="00C12AA1" w:rsidRPr="003E5F10" w:rsidRDefault="00C12AA1" w:rsidP="003E5F10">
            <w:pPr>
              <w:spacing w:line="276" w:lineRule="auto"/>
              <w:rPr>
                <w:rFonts w:ascii="Arial" w:hAnsi="Arial" w:cs="Arial"/>
                <w:b/>
              </w:rPr>
            </w:pPr>
            <w:r w:rsidRPr="003E5F10">
              <w:rPr>
                <w:rFonts w:ascii="Arial" w:hAnsi="Arial" w:cs="Arial"/>
                <w:b/>
              </w:rPr>
              <w:t xml:space="preserve">Minutes of Meetings </w:t>
            </w:r>
          </w:p>
        </w:tc>
        <w:tc>
          <w:tcPr>
            <w:tcW w:w="8110" w:type="dxa"/>
          </w:tcPr>
          <w:p w:rsidR="00C12AA1" w:rsidRPr="003E5F10" w:rsidRDefault="00260448" w:rsidP="003E5F10">
            <w:pPr>
              <w:spacing w:line="276" w:lineRule="auto"/>
              <w:rPr>
                <w:rFonts w:ascii="Arial" w:hAnsi="Arial" w:cs="Arial"/>
              </w:rPr>
            </w:pPr>
            <w:r w:rsidRPr="003E5F10">
              <w:rPr>
                <w:rFonts w:ascii="Arial" w:hAnsi="Arial" w:cs="Arial"/>
              </w:rPr>
              <w:t>Minutes of meetings will be produced and circulated to the membership. Formal reports from the group will be sent to appropriate groups for consideration and action as required.</w:t>
            </w:r>
            <w:r w:rsidR="00E9746D" w:rsidRPr="003E5F10">
              <w:rPr>
                <w:rFonts w:ascii="Arial" w:hAnsi="Arial" w:cs="Arial"/>
              </w:rPr>
              <w:t xml:space="preserve"> The minutes of consultative committees shall be formally recorded and published on the external website once approved.</w:t>
            </w:r>
          </w:p>
        </w:tc>
      </w:tr>
      <w:tr w:rsidR="00260448" w:rsidRPr="003E5F10" w:rsidTr="008B1662">
        <w:trPr>
          <w:jc w:val="center"/>
        </w:trPr>
        <w:tc>
          <w:tcPr>
            <w:tcW w:w="1898" w:type="dxa"/>
          </w:tcPr>
          <w:p w:rsidR="00260448" w:rsidRPr="003E5F10" w:rsidRDefault="00260448" w:rsidP="003E5F10">
            <w:pPr>
              <w:spacing w:line="276" w:lineRule="auto"/>
              <w:rPr>
                <w:rFonts w:ascii="Arial" w:hAnsi="Arial" w:cs="Arial"/>
                <w:b/>
              </w:rPr>
            </w:pPr>
            <w:r w:rsidRPr="003E5F10">
              <w:rPr>
                <w:rFonts w:ascii="Arial" w:hAnsi="Arial" w:cs="Arial"/>
                <w:b/>
              </w:rPr>
              <w:t>Travel expenses</w:t>
            </w:r>
          </w:p>
        </w:tc>
        <w:tc>
          <w:tcPr>
            <w:tcW w:w="8110" w:type="dxa"/>
          </w:tcPr>
          <w:p w:rsidR="00260448" w:rsidRPr="003E5F10" w:rsidRDefault="00260448" w:rsidP="003E5F10">
            <w:pPr>
              <w:spacing w:line="276" w:lineRule="auto"/>
              <w:rPr>
                <w:rFonts w:ascii="Arial" w:hAnsi="Arial" w:cs="Arial"/>
              </w:rPr>
            </w:pPr>
            <w:r w:rsidRPr="003E5F10">
              <w:rPr>
                <w:rFonts w:ascii="Arial" w:hAnsi="Arial" w:cs="Arial"/>
              </w:rPr>
              <w:t xml:space="preserve">All </w:t>
            </w:r>
            <w:r w:rsidR="00982980" w:rsidRPr="003E5F10">
              <w:rPr>
                <w:rFonts w:ascii="Arial" w:hAnsi="Arial" w:cs="Arial"/>
              </w:rPr>
              <w:t>service users and carers</w:t>
            </w:r>
            <w:r w:rsidRPr="003E5F10">
              <w:rPr>
                <w:rFonts w:ascii="Arial" w:hAnsi="Arial" w:cs="Arial"/>
              </w:rPr>
              <w:t xml:space="preserve"> attending will be reimbursed.</w:t>
            </w:r>
          </w:p>
        </w:tc>
      </w:tr>
      <w:tr w:rsidR="00C12AA1" w:rsidRPr="003E5F10" w:rsidTr="008B1662">
        <w:trPr>
          <w:jc w:val="center"/>
        </w:trPr>
        <w:tc>
          <w:tcPr>
            <w:tcW w:w="1898" w:type="dxa"/>
          </w:tcPr>
          <w:p w:rsidR="00C12AA1" w:rsidRPr="003E5F10" w:rsidRDefault="00C12AA1" w:rsidP="003E5F10">
            <w:pPr>
              <w:spacing w:line="276" w:lineRule="auto"/>
              <w:rPr>
                <w:rFonts w:ascii="Arial" w:hAnsi="Arial" w:cs="Arial"/>
                <w:b/>
              </w:rPr>
            </w:pPr>
            <w:r w:rsidRPr="003E5F10">
              <w:rPr>
                <w:rFonts w:ascii="Arial" w:hAnsi="Arial" w:cs="Arial"/>
                <w:b/>
              </w:rPr>
              <w:t xml:space="preserve">Website </w:t>
            </w:r>
          </w:p>
        </w:tc>
        <w:tc>
          <w:tcPr>
            <w:tcW w:w="8110" w:type="dxa"/>
          </w:tcPr>
          <w:p w:rsidR="006424DF" w:rsidRPr="003E5F10" w:rsidRDefault="00C12AA1" w:rsidP="003E5F10">
            <w:pPr>
              <w:spacing w:line="276" w:lineRule="auto"/>
              <w:rPr>
                <w:rFonts w:ascii="Arial" w:hAnsi="Arial" w:cs="Arial"/>
              </w:rPr>
            </w:pPr>
            <w:r w:rsidRPr="003E5F10">
              <w:rPr>
                <w:rFonts w:ascii="Arial" w:hAnsi="Arial" w:cs="Arial"/>
              </w:rPr>
              <w:t xml:space="preserve">Patient and Carer Consultative Committees has a dedicated area on KMPT external website: </w:t>
            </w:r>
          </w:p>
          <w:p w:rsidR="00C12AA1" w:rsidRPr="003E5F10" w:rsidRDefault="008B1662" w:rsidP="003E5F10">
            <w:pPr>
              <w:spacing w:line="276" w:lineRule="auto"/>
              <w:rPr>
                <w:rFonts w:ascii="Arial" w:hAnsi="Arial" w:cs="Arial"/>
              </w:rPr>
            </w:pPr>
            <w:hyperlink r:id="rId11" w:history="1">
              <w:r w:rsidR="00C12AA1" w:rsidRPr="003E5F10">
                <w:rPr>
                  <w:rStyle w:val="Hyperlink"/>
                  <w:rFonts w:ascii="Arial" w:hAnsi="Arial" w:cs="Arial"/>
                </w:rPr>
                <w:t>https://www.kmpt.nhs.uk/get-involved/service-user-and-carer/</w:t>
              </w:r>
            </w:hyperlink>
            <w:r w:rsidR="00C12AA1" w:rsidRPr="003E5F10">
              <w:rPr>
                <w:rFonts w:ascii="Arial" w:hAnsi="Arial" w:cs="Arial"/>
              </w:rPr>
              <w:t xml:space="preserve"> </w:t>
            </w:r>
          </w:p>
        </w:tc>
      </w:tr>
      <w:tr w:rsidR="00C12AA1" w:rsidRPr="003E5F10" w:rsidTr="008B1662">
        <w:trPr>
          <w:jc w:val="center"/>
        </w:trPr>
        <w:tc>
          <w:tcPr>
            <w:tcW w:w="1898" w:type="dxa"/>
          </w:tcPr>
          <w:p w:rsidR="00260448" w:rsidRPr="003E5F10" w:rsidRDefault="00260448" w:rsidP="003E5F10">
            <w:pPr>
              <w:spacing w:line="276" w:lineRule="auto"/>
              <w:rPr>
                <w:rFonts w:ascii="Arial" w:hAnsi="Arial" w:cs="Arial"/>
                <w:b/>
              </w:rPr>
            </w:pPr>
            <w:r w:rsidRPr="003E5F10">
              <w:rPr>
                <w:rFonts w:ascii="Arial" w:hAnsi="Arial" w:cs="Arial"/>
                <w:b/>
              </w:rPr>
              <w:t>Equal Opportunities</w:t>
            </w:r>
          </w:p>
          <w:p w:rsidR="00C12AA1" w:rsidRPr="003E5F10" w:rsidRDefault="00C12AA1" w:rsidP="003E5F10">
            <w:pPr>
              <w:spacing w:line="276" w:lineRule="auto"/>
              <w:rPr>
                <w:rFonts w:ascii="Arial" w:hAnsi="Arial" w:cs="Arial"/>
                <w:b/>
              </w:rPr>
            </w:pPr>
          </w:p>
        </w:tc>
        <w:tc>
          <w:tcPr>
            <w:tcW w:w="8110" w:type="dxa"/>
          </w:tcPr>
          <w:p w:rsidR="00260448" w:rsidRPr="003E5F10" w:rsidRDefault="00260448" w:rsidP="003E5F10">
            <w:pPr>
              <w:spacing w:line="276" w:lineRule="auto"/>
              <w:rPr>
                <w:rFonts w:ascii="Arial" w:hAnsi="Arial" w:cs="Arial"/>
              </w:rPr>
            </w:pPr>
            <w:r w:rsidRPr="003E5F10">
              <w:rPr>
                <w:rFonts w:ascii="Arial" w:hAnsi="Arial" w:cs="Arial"/>
              </w:rPr>
              <w:t>The</w:t>
            </w:r>
            <w:r w:rsidR="00E9746D" w:rsidRPr="003E5F10">
              <w:rPr>
                <w:rFonts w:ascii="Arial" w:hAnsi="Arial" w:cs="Arial"/>
              </w:rPr>
              <w:t xml:space="preserve"> Consultative Committees</w:t>
            </w:r>
            <w:r w:rsidRPr="003E5F10">
              <w:rPr>
                <w:rFonts w:ascii="Arial" w:hAnsi="Arial" w:cs="Arial"/>
              </w:rPr>
              <w:t xml:space="preserve"> will seek to actively promote</w:t>
            </w:r>
            <w:r w:rsidR="00D06282" w:rsidRPr="003E5F10">
              <w:rPr>
                <w:rFonts w:ascii="Arial" w:hAnsi="Arial" w:cs="Arial"/>
              </w:rPr>
              <w:t xml:space="preserve"> diversity and</w:t>
            </w:r>
            <w:r w:rsidRPr="003E5F10">
              <w:rPr>
                <w:rFonts w:ascii="Arial" w:hAnsi="Arial" w:cs="Arial"/>
              </w:rPr>
              <w:t xml:space="preserve"> equal opportunities</w:t>
            </w:r>
            <w:r w:rsidR="00D06282" w:rsidRPr="003E5F10">
              <w:rPr>
                <w:rFonts w:ascii="Arial" w:hAnsi="Arial" w:cs="Arial"/>
              </w:rPr>
              <w:t>,</w:t>
            </w:r>
            <w:r w:rsidRPr="003E5F10">
              <w:rPr>
                <w:rFonts w:ascii="Arial" w:hAnsi="Arial" w:cs="Arial"/>
              </w:rPr>
              <w:t xml:space="preserve"> and will not discriminate on any grounds.  </w:t>
            </w:r>
          </w:p>
          <w:p w:rsidR="00C12AA1" w:rsidRPr="003E5F10" w:rsidRDefault="00260448" w:rsidP="003E5F10">
            <w:pPr>
              <w:spacing w:line="276" w:lineRule="auto"/>
              <w:rPr>
                <w:rFonts w:ascii="Arial" w:hAnsi="Arial" w:cs="Arial"/>
              </w:rPr>
            </w:pPr>
            <w:r w:rsidRPr="003E5F10">
              <w:rPr>
                <w:rFonts w:ascii="Arial" w:hAnsi="Arial" w:cs="Arial"/>
              </w:rPr>
              <w:t xml:space="preserve">The </w:t>
            </w:r>
            <w:r w:rsidR="00E9746D" w:rsidRPr="003E5F10">
              <w:rPr>
                <w:rFonts w:ascii="Arial" w:hAnsi="Arial" w:cs="Arial"/>
              </w:rPr>
              <w:t xml:space="preserve">Consultative </w:t>
            </w:r>
            <w:r w:rsidR="00D06282" w:rsidRPr="003E5F10">
              <w:rPr>
                <w:rFonts w:ascii="Arial" w:hAnsi="Arial" w:cs="Arial"/>
              </w:rPr>
              <w:t>Committees</w:t>
            </w:r>
            <w:r w:rsidRPr="003E5F10">
              <w:rPr>
                <w:rFonts w:ascii="Arial" w:hAnsi="Arial" w:cs="Arial"/>
              </w:rPr>
              <w:t xml:space="preserve"> will encourage equality of opportunity by actively encouraging wider participation and always attempt to develop representation of mental health service users</w:t>
            </w:r>
            <w:r w:rsidR="00D06282" w:rsidRPr="003E5F10">
              <w:rPr>
                <w:rFonts w:ascii="Arial" w:hAnsi="Arial" w:cs="Arial"/>
              </w:rPr>
              <w:t>, carers and ex-service users including from marginalised groups.</w:t>
            </w:r>
          </w:p>
        </w:tc>
      </w:tr>
      <w:tr w:rsidR="00C12AA1" w:rsidRPr="003E5F10" w:rsidTr="008B1662">
        <w:trPr>
          <w:jc w:val="center"/>
        </w:trPr>
        <w:tc>
          <w:tcPr>
            <w:tcW w:w="1898" w:type="dxa"/>
          </w:tcPr>
          <w:p w:rsidR="00C12AA1" w:rsidRPr="003E5F10" w:rsidRDefault="00C12AA1" w:rsidP="003E5F10">
            <w:pPr>
              <w:spacing w:line="276" w:lineRule="auto"/>
              <w:rPr>
                <w:rFonts w:ascii="Arial" w:hAnsi="Arial" w:cs="Arial"/>
                <w:b/>
              </w:rPr>
            </w:pPr>
            <w:r w:rsidRPr="003E5F10">
              <w:rPr>
                <w:rFonts w:ascii="Arial" w:hAnsi="Arial" w:cs="Arial"/>
                <w:b/>
              </w:rPr>
              <w:t xml:space="preserve">Reporting responsibilities </w:t>
            </w:r>
          </w:p>
        </w:tc>
        <w:tc>
          <w:tcPr>
            <w:tcW w:w="8110" w:type="dxa"/>
          </w:tcPr>
          <w:p w:rsidR="00260448" w:rsidRPr="003E5F10" w:rsidRDefault="00260448" w:rsidP="003E5F10">
            <w:pPr>
              <w:spacing w:line="276" w:lineRule="auto"/>
              <w:rPr>
                <w:rFonts w:ascii="Arial" w:hAnsi="Arial" w:cs="Arial"/>
              </w:rPr>
            </w:pPr>
            <w:r w:rsidRPr="003E5F10">
              <w:rPr>
                <w:rFonts w:ascii="Arial" w:hAnsi="Arial" w:cs="Arial"/>
              </w:rPr>
              <w:t>The Chair report three issues from each committee to the Trust Wide Patient and Carer Experience Group.</w:t>
            </w:r>
            <w:r w:rsidR="006424DF" w:rsidRPr="003E5F10">
              <w:rPr>
                <w:rFonts w:ascii="Arial" w:hAnsi="Arial" w:cs="Arial"/>
              </w:rPr>
              <w:t xml:space="preserve"> </w:t>
            </w:r>
            <w:r w:rsidRPr="003E5F10">
              <w:rPr>
                <w:rFonts w:ascii="Arial" w:hAnsi="Arial" w:cs="Arial"/>
              </w:rPr>
              <w:t>The minutes of Patient &amp; Carer Consultative Committees shall be formally recorded and published on the external website once approved.</w:t>
            </w:r>
          </w:p>
        </w:tc>
      </w:tr>
      <w:tr w:rsidR="00C12AA1" w:rsidRPr="003E5F10" w:rsidTr="008B1662">
        <w:trPr>
          <w:jc w:val="center"/>
        </w:trPr>
        <w:tc>
          <w:tcPr>
            <w:tcW w:w="1898" w:type="dxa"/>
          </w:tcPr>
          <w:p w:rsidR="00C12AA1" w:rsidRPr="003E5F10" w:rsidRDefault="00C12AA1" w:rsidP="003E5F10">
            <w:pPr>
              <w:spacing w:line="276" w:lineRule="auto"/>
              <w:rPr>
                <w:rFonts w:ascii="Arial" w:hAnsi="Arial" w:cs="Arial"/>
                <w:b/>
              </w:rPr>
            </w:pPr>
            <w:r w:rsidRPr="003E5F10">
              <w:rPr>
                <w:rFonts w:ascii="Arial" w:hAnsi="Arial" w:cs="Arial"/>
                <w:b/>
              </w:rPr>
              <w:t xml:space="preserve">Review </w:t>
            </w:r>
          </w:p>
        </w:tc>
        <w:tc>
          <w:tcPr>
            <w:tcW w:w="8110" w:type="dxa"/>
          </w:tcPr>
          <w:p w:rsidR="00421FCB" w:rsidRPr="003E5F10" w:rsidRDefault="00421FCB" w:rsidP="003E5F10">
            <w:pPr>
              <w:spacing w:line="276" w:lineRule="auto"/>
              <w:rPr>
                <w:rFonts w:ascii="Arial" w:hAnsi="Arial" w:cs="Arial"/>
              </w:rPr>
            </w:pPr>
            <w:r w:rsidRPr="003E5F10">
              <w:rPr>
                <w:rFonts w:ascii="Arial" w:hAnsi="Arial" w:cs="Arial"/>
              </w:rPr>
              <w:t>These Terms of Reference to be reviewed annually, to start one year after the date of ratification</w:t>
            </w:r>
            <w:r w:rsidR="00982980" w:rsidRPr="003E5F10">
              <w:rPr>
                <w:rFonts w:ascii="Arial" w:hAnsi="Arial" w:cs="Arial"/>
              </w:rPr>
              <w:t>.</w:t>
            </w:r>
          </w:p>
        </w:tc>
      </w:tr>
    </w:tbl>
    <w:p w:rsidR="00C12AA1" w:rsidRPr="003E5F10" w:rsidRDefault="00C12AA1" w:rsidP="003E5F10">
      <w:pPr>
        <w:spacing w:line="240" w:lineRule="auto"/>
        <w:rPr>
          <w:rFonts w:ascii="Arial" w:hAnsi="Arial" w:cs="Arial"/>
        </w:rPr>
      </w:pPr>
    </w:p>
    <w:sectPr w:rsidR="00C12AA1" w:rsidRPr="003E5F10" w:rsidSect="00072BA9">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133" w:rsidRDefault="003E6133" w:rsidP="006424DF">
      <w:pPr>
        <w:spacing w:after="0" w:line="240" w:lineRule="auto"/>
      </w:pPr>
      <w:r>
        <w:separator/>
      </w:r>
    </w:p>
  </w:endnote>
  <w:endnote w:type="continuationSeparator" w:id="0">
    <w:p w:rsidR="003E6133" w:rsidRDefault="003E6133" w:rsidP="0064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915" w:rsidRDefault="00D52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133" w:rsidRDefault="003E6133" w:rsidP="006424DF">
      <w:pPr>
        <w:spacing w:after="0" w:line="240" w:lineRule="auto"/>
      </w:pPr>
      <w:r>
        <w:separator/>
      </w:r>
    </w:p>
  </w:footnote>
  <w:footnote w:type="continuationSeparator" w:id="0">
    <w:p w:rsidR="003E6133" w:rsidRDefault="003E6133" w:rsidP="006424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EndPr/>
    <w:sdtContent>
      <w:p w:rsidR="006424DF" w:rsidRDefault="006424DF" w:rsidP="006424DF">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B166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1662">
          <w:rPr>
            <w:b/>
            <w:bCs/>
            <w:noProof/>
          </w:rPr>
          <w:t>2</w:t>
        </w:r>
        <w:r>
          <w:rPr>
            <w:b/>
            <w:bCs/>
            <w:sz w:val="24"/>
            <w:szCs w:val="24"/>
          </w:rPr>
          <w:fldChar w:fldCharType="end"/>
        </w:r>
        <w:r>
          <w:rPr>
            <w:b/>
            <w:bCs/>
            <w:sz w:val="24"/>
            <w:szCs w:val="24"/>
          </w:rPr>
          <w:t xml:space="preserve"> </w:t>
        </w:r>
        <w:r>
          <w:rPr>
            <w:b/>
            <w:bCs/>
            <w:sz w:val="24"/>
            <w:szCs w:val="24"/>
          </w:rPr>
          <w:tab/>
        </w:r>
        <w:r>
          <w:rPr>
            <w:b/>
            <w:bCs/>
            <w:noProof/>
            <w:sz w:val="24"/>
            <w:szCs w:val="24"/>
            <w:lang w:eastAsia="en-GB"/>
          </w:rPr>
          <w:drawing>
            <wp:inline distT="0" distB="0" distL="0" distR="0" wp14:anchorId="36722D9B" wp14:editId="554C55EB">
              <wp:extent cx="1499870" cy="44513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70" cy="445135"/>
                      </a:xfrm>
                      <a:prstGeom prst="rect">
                        <a:avLst/>
                      </a:prstGeom>
                      <a:noFill/>
                    </pic:spPr>
                  </pic:pic>
                </a:graphicData>
              </a:graphic>
            </wp:inline>
          </w:drawing>
        </w:r>
      </w:p>
    </w:sdtContent>
  </w:sdt>
  <w:p w:rsidR="006424DF" w:rsidRDefault="006424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F1A24"/>
    <w:multiLevelType w:val="hybridMultilevel"/>
    <w:tmpl w:val="8D62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3F672E"/>
    <w:multiLevelType w:val="hybridMultilevel"/>
    <w:tmpl w:val="28F4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64575F"/>
    <w:multiLevelType w:val="hybridMultilevel"/>
    <w:tmpl w:val="62F0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4A408D"/>
    <w:multiLevelType w:val="hybridMultilevel"/>
    <w:tmpl w:val="62A4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AA1"/>
    <w:rsid w:val="00072BA9"/>
    <w:rsid w:val="000829F2"/>
    <w:rsid w:val="00086548"/>
    <w:rsid w:val="000E1CAB"/>
    <w:rsid w:val="00260448"/>
    <w:rsid w:val="002613E2"/>
    <w:rsid w:val="003B6E78"/>
    <w:rsid w:val="003E4A8C"/>
    <w:rsid w:val="003E5F10"/>
    <w:rsid w:val="003E6133"/>
    <w:rsid w:val="00421FCB"/>
    <w:rsid w:val="004664DF"/>
    <w:rsid w:val="006424DF"/>
    <w:rsid w:val="00705598"/>
    <w:rsid w:val="008B1662"/>
    <w:rsid w:val="00982980"/>
    <w:rsid w:val="00C12AA1"/>
    <w:rsid w:val="00D06282"/>
    <w:rsid w:val="00D52915"/>
    <w:rsid w:val="00E9746D"/>
    <w:rsid w:val="00F83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AA1"/>
    <w:rPr>
      <w:rFonts w:ascii="Tahoma" w:hAnsi="Tahoma" w:cs="Tahoma"/>
      <w:sz w:val="16"/>
      <w:szCs w:val="16"/>
    </w:rPr>
  </w:style>
  <w:style w:type="paragraph" w:styleId="ListParagraph">
    <w:name w:val="List Paragraph"/>
    <w:basedOn w:val="Normal"/>
    <w:uiPriority w:val="34"/>
    <w:qFormat/>
    <w:rsid w:val="00C12AA1"/>
    <w:pPr>
      <w:ind w:left="720"/>
      <w:contextualSpacing/>
    </w:pPr>
  </w:style>
  <w:style w:type="table" w:styleId="TableGrid">
    <w:name w:val="Table Grid"/>
    <w:basedOn w:val="TableNormal"/>
    <w:uiPriority w:val="59"/>
    <w:rsid w:val="00C12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2AA1"/>
    <w:rPr>
      <w:color w:val="0000FF" w:themeColor="hyperlink"/>
      <w:u w:val="single"/>
    </w:rPr>
  </w:style>
  <w:style w:type="paragraph" w:styleId="Header">
    <w:name w:val="header"/>
    <w:basedOn w:val="Normal"/>
    <w:link w:val="HeaderChar"/>
    <w:uiPriority w:val="99"/>
    <w:unhideWhenUsed/>
    <w:rsid w:val="006424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4DF"/>
  </w:style>
  <w:style w:type="paragraph" w:styleId="Footer">
    <w:name w:val="footer"/>
    <w:basedOn w:val="Normal"/>
    <w:link w:val="FooterChar"/>
    <w:uiPriority w:val="99"/>
    <w:unhideWhenUsed/>
    <w:rsid w:val="006424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4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AA1"/>
    <w:rPr>
      <w:rFonts w:ascii="Tahoma" w:hAnsi="Tahoma" w:cs="Tahoma"/>
      <w:sz w:val="16"/>
      <w:szCs w:val="16"/>
    </w:rPr>
  </w:style>
  <w:style w:type="paragraph" w:styleId="ListParagraph">
    <w:name w:val="List Paragraph"/>
    <w:basedOn w:val="Normal"/>
    <w:uiPriority w:val="34"/>
    <w:qFormat/>
    <w:rsid w:val="00C12AA1"/>
    <w:pPr>
      <w:ind w:left="720"/>
      <w:contextualSpacing/>
    </w:pPr>
  </w:style>
  <w:style w:type="table" w:styleId="TableGrid">
    <w:name w:val="Table Grid"/>
    <w:basedOn w:val="TableNormal"/>
    <w:uiPriority w:val="59"/>
    <w:rsid w:val="00C12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2AA1"/>
    <w:rPr>
      <w:color w:val="0000FF" w:themeColor="hyperlink"/>
      <w:u w:val="single"/>
    </w:rPr>
  </w:style>
  <w:style w:type="paragraph" w:styleId="Header">
    <w:name w:val="header"/>
    <w:basedOn w:val="Normal"/>
    <w:link w:val="HeaderChar"/>
    <w:uiPriority w:val="99"/>
    <w:unhideWhenUsed/>
    <w:rsid w:val="006424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4DF"/>
  </w:style>
  <w:style w:type="paragraph" w:styleId="Footer">
    <w:name w:val="footer"/>
    <w:basedOn w:val="Normal"/>
    <w:link w:val="FooterChar"/>
    <w:uiPriority w:val="99"/>
    <w:unhideWhenUsed/>
    <w:rsid w:val="006424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6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mpt.nhs.uk/get-involved/service-user-and-car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Kent &amp; Medway Partnership Trust</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LOBUZINSKA Kamila</dc:creator>
  <cp:lastModifiedBy>LOBUZINSKA Kamila</cp:lastModifiedBy>
  <cp:revision>2</cp:revision>
  <dcterms:created xsi:type="dcterms:W3CDTF">2020-01-03T10:06:00Z</dcterms:created>
  <dcterms:modified xsi:type="dcterms:W3CDTF">2020-01-03T10:06:00Z</dcterms:modified>
</cp:coreProperties>
</file>